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CE39BD" w:rsidRPr="00CE39BD">
        <w:rPr>
          <w:b/>
          <w:sz w:val="22"/>
          <w:szCs w:val="22"/>
        </w:rPr>
        <w:t>2416090100</w:t>
      </w:r>
      <w:r w:rsidR="00C92241">
        <w:rPr>
          <w:b/>
          <w:sz w:val="22"/>
          <w:szCs w:val="22"/>
        </w:rPr>
        <w:t>2</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CE39BD">
        <w:rPr>
          <w:b/>
          <w:szCs w:val="24"/>
        </w:rPr>
        <w:t xml:space="preserve"> </w:t>
      </w:r>
      <w:r w:rsidR="00893379" w:rsidRPr="004F5225">
        <w:rPr>
          <w:szCs w:val="24"/>
        </w:rPr>
        <w:t>302004</w:t>
      </w:r>
      <w:r w:rsidRPr="004F5225">
        <w:rPr>
          <w:szCs w:val="24"/>
        </w:rPr>
        <w:t xml:space="preserve">, </w:t>
      </w:r>
      <w:r w:rsidR="00893379" w:rsidRPr="004F5225">
        <w:rPr>
          <w:szCs w:val="24"/>
        </w:rPr>
        <w:t>Орловская</w:t>
      </w:r>
      <w:r w:rsidR="009B3DC2">
        <w:rPr>
          <w:szCs w:val="24"/>
        </w:rPr>
        <w:t xml:space="preserve"> </w:t>
      </w:r>
      <w:r w:rsidR="004F5225">
        <w:rPr>
          <w:szCs w:val="24"/>
        </w:rPr>
        <w:t>обл., г. Орёл</w:t>
      </w:r>
      <w:r w:rsidRPr="004F5225">
        <w:rPr>
          <w:szCs w:val="24"/>
        </w:rPr>
        <w:t>,</w:t>
      </w:r>
      <w:r w:rsidR="00C92241">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A85BED">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proofErr w:type="spellStart"/>
        <w:r w:rsidR="00893379" w:rsidRPr="004C5E38">
          <w:rPr>
            <w:rStyle w:val="af1"/>
            <w:bCs/>
            <w:szCs w:val="24"/>
            <w:lang w:val="en-US"/>
          </w:rPr>
          <w:t>ru</w:t>
        </w:r>
        <w:proofErr w:type="spellEnd"/>
      </w:hyperlink>
    </w:p>
    <w:p w:rsidR="00CB783D" w:rsidRDefault="00AD1F45" w:rsidP="00CB783D">
      <w:pPr>
        <w:widowControl/>
        <w:spacing w:before="0"/>
        <w:ind w:firstLine="540"/>
        <w:contextualSpacing/>
        <w:rPr>
          <w:color w:val="000000"/>
        </w:rPr>
      </w:pPr>
      <w:r w:rsidRPr="0080568F">
        <w:rPr>
          <w:b/>
          <w:sz w:val="22"/>
          <w:szCs w:val="22"/>
        </w:rPr>
        <w:t xml:space="preserve">4. Контактные лица: </w:t>
      </w:r>
      <w:r>
        <w:rPr>
          <w:sz w:val="22"/>
          <w:szCs w:val="22"/>
        </w:rPr>
        <w:t>ведущий экономист</w:t>
      </w:r>
      <w:r w:rsidR="009B3DC2">
        <w:rPr>
          <w:sz w:val="22"/>
          <w:szCs w:val="22"/>
        </w:rPr>
        <w:t xml:space="preserve"> </w:t>
      </w:r>
      <w:r w:rsidRPr="00260031">
        <w:rPr>
          <w:sz w:val="22"/>
          <w:szCs w:val="22"/>
        </w:rPr>
        <w:t>–</w:t>
      </w:r>
      <w:r w:rsidR="009B3DC2">
        <w:rPr>
          <w:sz w:val="22"/>
          <w:szCs w:val="22"/>
        </w:rPr>
        <w:t xml:space="preserve"> </w:t>
      </w:r>
      <w:proofErr w:type="spellStart"/>
      <w:r w:rsidR="00893379">
        <w:rPr>
          <w:sz w:val="22"/>
          <w:szCs w:val="22"/>
        </w:rPr>
        <w:t>Студенников</w:t>
      </w:r>
      <w:proofErr w:type="spellEnd"/>
      <w:r w:rsidR="00893379">
        <w:rPr>
          <w:sz w:val="22"/>
          <w:szCs w:val="22"/>
        </w:rPr>
        <w:t xml:space="preserve">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650BE2" w:rsidRPr="00082022" w:rsidRDefault="00AD1F45" w:rsidP="00C92241">
      <w:pPr>
        <w:rPr>
          <w:szCs w:val="24"/>
        </w:rPr>
      </w:pPr>
      <w:r w:rsidRPr="009D4685">
        <w:rPr>
          <w:b/>
          <w:sz w:val="22"/>
          <w:szCs w:val="22"/>
        </w:rPr>
        <w:t xml:space="preserve">5. Предмет договора: </w:t>
      </w:r>
      <w:r w:rsidR="00051795" w:rsidRPr="00082022">
        <w:rPr>
          <w:szCs w:val="24"/>
        </w:rPr>
        <w:t>«</w:t>
      </w:r>
      <w:r w:rsidR="00C92241">
        <w:rPr>
          <w:rFonts w:eastAsia="Calibri"/>
        </w:rPr>
        <w:t xml:space="preserve">Анализатор биохимический </w:t>
      </w:r>
      <w:proofErr w:type="spellStart"/>
      <w:r w:rsidR="00C92241">
        <w:rPr>
          <w:rFonts w:eastAsia="Calibri"/>
        </w:rPr>
        <w:t>Clima</w:t>
      </w:r>
      <w:proofErr w:type="spellEnd"/>
      <w:r w:rsidR="00C92241">
        <w:rPr>
          <w:rFonts w:eastAsia="Calibri"/>
        </w:rPr>
        <w:t xml:space="preserve"> МС- 15 со сканером радиочастотной метки (RFID)</w:t>
      </w:r>
      <w:r w:rsidR="00CB783D" w:rsidRPr="00082022">
        <w:rPr>
          <w:szCs w:val="24"/>
        </w:rPr>
        <w:t>»</w:t>
      </w:r>
      <w:r w:rsidR="00051795" w:rsidRPr="00082022">
        <w:rPr>
          <w:szCs w:val="24"/>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9B3DC2">
        <w:rPr>
          <w:b/>
          <w:sz w:val="22"/>
          <w:szCs w:val="22"/>
        </w:rPr>
        <w:t xml:space="preserve"> </w:t>
      </w:r>
      <w:r w:rsidR="00D41D9F" w:rsidRPr="009D4685">
        <w:rPr>
          <w:b/>
          <w:sz w:val="22"/>
          <w:szCs w:val="22"/>
        </w:rPr>
        <w:t xml:space="preserve">не более </w:t>
      </w:r>
      <w:r w:rsidR="00C92241">
        <w:rPr>
          <w:b/>
          <w:sz w:val="22"/>
          <w:szCs w:val="22"/>
        </w:rPr>
        <w:t>620500</w:t>
      </w:r>
      <w:r w:rsidR="00261D28" w:rsidRPr="009D4685">
        <w:rPr>
          <w:b/>
          <w:sz w:val="22"/>
          <w:szCs w:val="22"/>
        </w:rPr>
        <w:t xml:space="preserve"> (</w:t>
      </w:r>
      <w:r w:rsidR="00C92241">
        <w:rPr>
          <w:b/>
          <w:sz w:val="22"/>
          <w:szCs w:val="22"/>
        </w:rPr>
        <w:t xml:space="preserve">Шестьсот двадцать </w:t>
      </w:r>
      <w:r w:rsidR="00261D28" w:rsidRPr="009D4685">
        <w:rPr>
          <w:b/>
          <w:sz w:val="22"/>
          <w:szCs w:val="22"/>
        </w:rPr>
        <w:t>тысяч</w:t>
      </w:r>
      <w:r w:rsidR="00C92241">
        <w:rPr>
          <w:b/>
          <w:sz w:val="22"/>
          <w:szCs w:val="22"/>
        </w:rPr>
        <w:t xml:space="preserve"> пятьсот</w:t>
      </w:r>
      <w:r w:rsidR="00261D28" w:rsidRPr="009D4685">
        <w:rPr>
          <w:b/>
          <w:sz w:val="22"/>
          <w:szCs w:val="22"/>
        </w:rPr>
        <w:t>)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9B3DC2">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Pr="009D4685">
        <w:rPr>
          <w:sz w:val="22"/>
          <w:szCs w:val="22"/>
        </w:rPr>
        <w:t xml:space="preserve">Поставка товара осуществляется в течение </w:t>
      </w:r>
      <w:r w:rsidR="00525A15">
        <w:rPr>
          <w:sz w:val="22"/>
          <w:szCs w:val="22"/>
        </w:rPr>
        <w:t xml:space="preserve">тридцати </w:t>
      </w:r>
      <w:r w:rsidRPr="009D4685">
        <w:rPr>
          <w:sz w:val="22"/>
          <w:szCs w:val="22"/>
        </w:rPr>
        <w:t>дней с</w:t>
      </w:r>
      <w:r w:rsidR="00525A15">
        <w:rPr>
          <w:sz w:val="22"/>
          <w:szCs w:val="22"/>
        </w:rPr>
        <w:t xml:space="preserve"> момента заключения договора.</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E50415">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 xml:space="preserve">средства </w:t>
      </w:r>
      <w:r w:rsidR="00D83322">
        <w:rPr>
          <w:sz w:val="22"/>
          <w:szCs w:val="22"/>
        </w:rPr>
        <w:t>ОМС.</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E50415">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E50415">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C92241">
        <w:rPr>
          <w:b/>
          <w:sz w:val="22"/>
          <w:szCs w:val="22"/>
        </w:rPr>
        <w:t>31</w:t>
      </w:r>
      <w:r w:rsidR="004A747E" w:rsidRPr="009D4685">
        <w:rPr>
          <w:b/>
          <w:sz w:val="22"/>
          <w:szCs w:val="22"/>
        </w:rPr>
        <w:t>.</w:t>
      </w:r>
      <w:r w:rsidR="00D83322">
        <w:rPr>
          <w:b/>
          <w:sz w:val="22"/>
          <w:szCs w:val="22"/>
        </w:rPr>
        <w:t>0</w:t>
      </w:r>
      <w:r w:rsidR="00C92241">
        <w:rPr>
          <w:b/>
          <w:sz w:val="22"/>
          <w:szCs w:val="22"/>
        </w:rPr>
        <w:t>1</w:t>
      </w:r>
      <w:r w:rsidR="004A747E" w:rsidRPr="009D4685">
        <w:rPr>
          <w:b/>
          <w:sz w:val="22"/>
          <w:szCs w:val="22"/>
        </w:rPr>
        <w:t>.</w:t>
      </w:r>
      <w:r w:rsidR="00045F62">
        <w:rPr>
          <w:b/>
          <w:sz w:val="22"/>
          <w:szCs w:val="22"/>
        </w:rPr>
        <w:t>202</w:t>
      </w:r>
      <w:r w:rsidR="00C92241">
        <w:rPr>
          <w:b/>
          <w:sz w:val="22"/>
          <w:szCs w:val="22"/>
        </w:rPr>
        <w:t>4</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C92241">
        <w:rPr>
          <w:b/>
          <w:sz w:val="22"/>
          <w:szCs w:val="22"/>
        </w:rPr>
        <w:t>1</w:t>
      </w:r>
      <w:r w:rsidRPr="009D4685">
        <w:rPr>
          <w:b/>
          <w:sz w:val="22"/>
          <w:szCs w:val="22"/>
        </w:rPr>
        <w:t xml:space="preserve">:00 </w:t>
      </w:r>
      <w:r w:rsidR="00C92241">
        <w:rPr>
          <w:b/>
          <w:sz w:val="22"/>
          <w:szCs w:val="22"/>
        </w:rPr>
        <w:t>06</w:t>
      </w:r>
      <w:r w:rsidRPr="009D4685">
        <w:rPr>
          <w:b/>
          <w:sz w:val="22"/>
          <w:szCs w:val="22"/>
        </w:rPr>
        <w:t>.</w:t>
      </w:r>
      <w:r w:rsidR="00D83322">
        <w:rPr>
          <w:b/>
          <w:sz w:val="22"/>
          <w:szCs w:val="22"/>
        </w:rPr>
        <w:t>0</w:t>
      </w:r>
      <w:r w:rsidR="00C92241">
        <w:rPr>
          <w:b/>
          <w:sz w:val="22"/>
          <w:szCs w:val="22"/>
        </w:rPr>
        <w:t>2</w:t>
      </w:r>
      <w:r w:rsidRPr="009D4685">
        <w:rPr>
          <w:b/>
          <w:sz w:val="22"/>
          <w:szCs w:val="22"/>
        </w:rPr>
        <w:t>.</w:t>
      </w:r>
      <w:r w:rsidR="00045F62">
        <w:rPr>
          <w:b/>
          <w:sz w:val="22"/>
          <w:szCs w:val="22"/>
        </w:rPr>
        <w:t>202</w:t>
      </w:r>
      <w:r w:rsidR="00C92241">
        <w:rPr>
          <w:b/>
          <w:sz w:val="22"/>
          <w:szCs w:val="22"/>
        </w:rPr>
        <w:t>4</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C92241">
        <w:rPr>
          <w:b/>
          <w:sz w:val="22"/>
          <w:szCs w:val="22"/>
        </w:rPr>
        <w:t>1</w:t>
      </w:r>
      <w:r w:rsidRPr="009D4685">
        <w:rPr>
          <w:b/>
          <w:sz w:val="22"/>
          <w:szCs w:val="22"/>
        </w:rPr>
        <w:t xml:space="preserve">:00 </w:t>
      </w:r>
      <w:r w:rsidR="00C92241">
        <w:rPr>
          <w:b/>
          <w:sz w:val="22"/>
          <w:szCs w:val="22"/>
        </w:rPr>
        <w:t>06</w:t>
      </w:r>
      <w:r w:rsidRPr="009D4685">
        <w:rPr>
          <w:b/>
          <w:sz w:val="22"/>
          <w:szCs w:val="22"/>
        </w:rPr>
        <w:t>.</w:t>
      </w:r>
      <w:r w:rsidR="00D83322">
        <w:rPr>
          <w:b/>
          <w:sz w:val="22"/>
          <w:szCs w:val="22"/>
        </w:rPr>
        <w:t>0</w:t>
      </w:r>
      <w:r w:rsidR="00C92241">
        <w:rPr>
          <w:b/>
          <w:sz w:val="22"/>
          <w:szCs w:val="22"/>
        </w:rPr>
        <w:t>2</w:t>
      </w:r>
      <w:r w:rsidRPr="009D4685">
        <w:rPr>
          <w:b/>
          <w:sz w:val="22"/>
          <w:szCs w:val="22"/>
        </w:rPr>
        <w:t>.</w:t>
      </w:r>
      <w:r w:rsidR="00045F62">
        <w:rPr>
          <w:b/>
          <w:sz w:val="22"/>
          <w:szCs w:val="22"/>
        </w:rPr>
        <w:t>202</w:t>
      </w:r>
      <w:r w:rsidR="00C92241">
        <w:rPr>
          <w:b/>
          <w:sz w:val="22"/>
          <w:szCs w:val="22"/>
        </w:rPr>
        <w:t>4</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C92241">
        <w:rPr>
          <w:sz w:val="22"/>
          <w:szCs w:val="22"/>
        </w:rPr>
        <w:t>1</w:t>
      </w:r>
      <w:r w:rsidRPr="009D4685">
        <w:rPr>
          <w:sz w:val="22"/>
          <w:szCs w:val="22"/>
        </w:rPr>
        <w:t xml:space="preserve">.00 часов </w:t>
      </w:r>
      <w:r w:rsidR="00C92241">
        <w:rPr>
          <w:sz w:val="22"/>
          <w:szCs w:val="22"/>
        </w:rPr>
        <w:t>06</w:t>
      </w:r>
      <w:r w:rsidRPr="009D4685">
        <w:rPr>
          <w:sz w:val="22"/>
          <w:szCs w:val="22"/>
        </w:rPr>
        <w:t>.</w:t>
      </w:r>
      <w:r w:rsidR="00D83322">
        <w:rPr>
          <w:sz w:val="22"/>
          <w:szCs w:val="22"/>
        </w:rPr>
        <w:t>0</w:t>
      </w:r>
      <w:r w:rsidR="00C92241">
        <w:rPr>
          <w:sz w:val="22"/>
          <w:szCs w:val="22"/>
        </w:rPr>
        <w:t>2</w:t>
      </w:r>
      <w:r w:rsidRPr="009D4685">
        <w:rPr>
          <w:sz w:val="22"/>
          <w:szCs w:val="22"/>
        </w:rPr>
        <w:t>.</w:t>
      </w:r>
      <w:r w:rsidR="00045F62">
        <w:rPr>
          <w:sz w:val="22"/>
          <w:szCs w:val="22"/>
        </w:rPr>
        <w:t>202</w:t>
      </w:r>
      <w:r w:rsidR="00C92241">
        <w:rPr>
          <w:sz w:val="22"/>
          <w:szCs w:val="22"/>
        </w:rPr>
        <w:t>4</w:t>
      </w:r>
      <w:r w:rsidRPr="009D4685">
        <w:rPr>
          <w:sz w:val="22"/>
          <w:szCs w:val="22"/>
        </w:rPr>
        <w:t>г. в кабинете главно</w:t>
      </w:r>
      <w:r w:rsidR="00E542F9" w:rsidRPr="009D4685">
        <w:rPr>
          <w:sz w:val="22"/>
          <w:szCs w:val="22"/>
        </w:rPr>
        <w:t>й</w:t>
      </w:r>
      <w:r w:rsidR="00A85BED">
        <w:rPr>
          <w:sz w:val="22"/>
          <w:szCs w:val="22"/>
        </w:rPr>
        <w:t xml:space="preserve"> </w:t>
      </w:r>
      <w:r w:rsidR="00E542F9" w:rsidRPr="009D4685">
        <w:rPr>
          <w:sz w:val="22"/>
          <w:szCs w:val="22"/>
        </w:rPr>
        <w:t>медсестры</w:t>
      </w:r>
      <w:r w:rsidR="00A85BED">
        <w:rPr>
          <w:sz w:val="22"/>
          <w:szCs w:val="22"/>
        </w:rPr>
        <w:t xml:space="preserve"> </w:t>
      </w:r>
      <w:r w:rsidR="00A96F88" w:rsidRPr="009D4685">
        <w:t xml:space="preserve">ЧУЗ «РЖД-Медицина» </w:t>
      </w:r>
      <w:proofErr w:type="spellStart"/>
      <w:r w:rsidR="00A96F88" w:rsidRPr="009D4685">
        <w:t>г.</w:t>
      </w:r>
      <w:r w:rsidR="009A387D" w:rsidRPr="009D4685">
        <w:t>Орёл</w:t>
      </w:r>
      <w:proofErr w:type="spellEnd"/>
      <w:r w:rsidR="009A387D" w:rsidRPr="009D4685">
        <w:t>»</w:t>
      </w:r>
      <w:r w:rsidR="00E50415">
        <w:t xml:space="preserve"> </w:t>
      </w:r>
      <w:r w:rsidRPr="009D4685">
        <w:rPr>
          <w:sz w:val="22"/>
          <w:szCs w:val="22"/>
        </w:rPr>
        <w:t xml:space="preserve">302004, Орловская обл., </w:t>
      </w:r>
      <w:proofErr w:type="spellStart"/>
      <w:r w:rsidRPr="009D4685">
        <w:rPr>
          <w:sz w:val="22"/>
          <w:szCs w:val="22"/>
        </w:rPr>
        <w:t>г.Орёл</w:t>
      </w:r>
      <w:proofErr w:type="spellEnd"/>
      <w:r w:rsidRPr="009D4685">
        <w:rPr>
          <w:sz w:val="22"/>
          <w:szCs w:val="22"/>
        </w:rPr>
        <w:t>,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proofErr w:type="spellStart"/>
        <w:r w:rsidR="00E542F9" w:rsidRPr="009D4685">
          <w:rPr>
            <w:rStyle w:val="af1"/>
            <w:color w:val="auto"/>
            <w:sz w:val="22"/>
            <w:szCs w:val="22"/>
            <w:lang w:val="en-US"/>
          </w:rPr>
          <w:t>nuzorel</w:t>
        </w:r>
        <w:proofErr w:type="spellEnd"/>
        <w:r w:rsidR="00E542F9" w:rsidRPr="009D4685">
          <w:rPr>
            <w:rStyle w:val="af1"/>
            <w:color w:val="auto"/>
            <w:sz w:val="22"/>
            <w:szCs w:val="22"/>
          </w:rPr>
          <w:t>.</w:t>
        </w:r>
        <w:proofErr w:type="spellStart"/>
        <w:r w:rsidR="00E542F9" w:rsidRPr="009D4685">
          <w:rPr>
            <w:rStyle w:val="af1"/>
            <w:color w:val="auto"/>
            <w:sz w:val="22"/>
            <w:szCs w:val="22"/>
            <w:lang w:val="en-US"/>
          </w:rPr>
          <w:t>ru</w:t>
        </w:r>
        <w:proofErr w:type="spellEnd"/>
      </w:hyperlink>
      <w:r w:rsidR="00A85BED">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E50415">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w:t>
      </w:r>
      <w:proofErr w:type="gramStart"/>
      <w:r w:rsidRPr="009D4685">
        <w:rPr>
          <w:rFonts w:ascii="Times New Roman" w:hAnsi="Times New Roman" w:cs="Times New Roman"/>
          <w:b/>
          <w:sz w:val="22"/>
          <w:szCs w:val="22"/>
        </w:rPr>
        <w:t>дата</w:t>
      </w:r>
      <w:proofErr w:type="gramEnd"/>
      <w:r w:rsidRPr="009D4685">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lastRenderedPageBreak/>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C92241">
        <w:rPr>
          <w:b/>
          <w:sz w:val="22"/>
          <w:szCs w:val="22"/>
        </w:rPr>
        <w:t>31</w:t>
      </w:r>
      <w:r w:rsidRPr="009D4685">
        <w:rPr>
          <w:b/>
          <w:sz w:val="22"/>
          <w:szCs w:val="22"/>
        </w:rPr>
        <w:t>.</w:t>
      </w:r>
      <w:r w:rsidR="00D83322">
        <w:rPr>
          <w:b/>
          <w:sz w:val="22"/>
          <w:szCs w:val="22"/>
        </w:rPr>
        <w:t>0</w:t>
      </w:r>
      <w:r w:rsidR="00C92241">
        <w:rPr>
          <w:b/>
          <w:sz w:val="22"/>
          <w:szCs w:val="22"/>
        </w:rPr>
        <w:t>1</w:t>
      </w:r>
      <w:r w:rsidRPr="009D4685">
        <w:rPr>
          <w:b/>
          <w:sz w:val="22"/>
          <w:szCs w:val="22"/>
        </w:rPr>
        <w:t>.20</w:t>
      </w:r>
      <w:r w:rsidR="00BE4809">
        <w:rPr>
          <w:b/>
          <w:sz w:val="22"/>
          <w:szCs w:val="22"/>
        </w:rPr>
        <w:t>2</w:t>
      </w:r>
      <w:r w:rsidR="00C92241">
        <w:rPr>
          <w:b/>
          <w:sz w:val="22"/>
          <w:szCs w:val="22"/>
        </w:rPr>
        <w:t>4</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C92241">
        <w:rPr>
          <w:b/>
          <w:sz w:val="22"/>
          <w:szCs w:val="22"/>
        </w:rPr>
        <w:t>05</w:t>
      </w:r>
      <w:r w:rsidRPr="009D4685">
        <w:rPr>
          <w:b/>
          <w:sz w:val="22"/>
          <w:szCs w:val="22"/>
        </w:rPr>
        <w:t>.</w:t>
      </w:r>
      <w:r w:rsidR="00D83322">
        <w:rPr>
          <w:b/>
          <w:sz w:val="22"/>
          <w:szCs w:val="22"/>
        </w:rPr>
        <w:t>0</w:t>
      </w:r>
      <w:r w:rsidR="00C92241">
        <w:rPr>
          <w:b/>
          <w:sz w:val="22"/>
          <w:szCs w:val="22"/>
        </w:rPr>
        <w:t>2</w:t>
      </w:r>
      <w:r w:rsidR="00CB783D">
        <w:rPr>
          <w:b/>
          <w:sz w:val="22"/>
          <w:szCs w:val="22"/>
        </w:rPr>
        <w:t>.</w:t>
      </w:r>
      <w:r w:rsidRPr="009D4685">
        <w:rPr>
          <w:b/>
          <w:sz w:val="22"/>
          <w:szCs w:val="22"/>
        </w:rPr>
        <w:t>20</w:t>
      </w:r>
      <w:r w:rsidR="00BE4809">
        <w:rPr>
          <w:b/>
          <w:sz w:val="22"/>
          <w:szCs w:val="22"/>
        </w:rPr>
        <w:t>2</w:t>
      </w:r>
      <w:r w:rsidR="00C92241">
        <w:rPr>
          <w:b/>
          <w:sz w:val="22"/>
          <w:szCs w:val="22"/>
        </w:rPr>
        <w:t>4</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9D4685">
        <w:rPr>
          <w:sz w:val="22"/>
          <w:szCs w:val="22"/>
        </w:rPr>
        <w:t>коллегиальногоисполнительногоорганахозяйственного</w:t>
      </w:r>
      <w:proofErr w:type="spellEnd"/>
      <w:r w:rsidRPr="009D4685">
        <w:rPr>
          <w:sz w:val="22"/>
          <w:szCs w:val="22"/>
        </w:rPr>
        <w:t xml:space="preserve">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4685">
        <w:rPr>
          <w:sz w:val="22"/>
          <w:szCs w:val="22"/>
        </w:rPr>
        <w:t>неполнородными</w:t>
      </w:r>
      <w:proofErr w:type="spellEnd"/>
      <w:r w:rsidRPr="009D468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lastRenderedPageBreak/>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 xml:space="preserve">Председатель комиссии по осуществлению </w:t>
      </w:r>
      <w:proofErr w:type="gramStart"/>
      <w:r w:rsidRPr="009D4685">
        <w:rPr>
          <w:sz w:val="22"/>
          <w:szCs w:val="22"/>
        </w:rPr>
        <w:t xml:space="preserve">закупок  </w:t>
      </w:r>
      <w:proofErr w:type="spellStart"/>
      <w:r w:rsidR="001F35AB" w:rsidRPr="009D4685">
        <w:rPr>
          <w:sz w:val="22"/>
          <w:szCs w:val="22"/>
        </w:rPr>
        <w:t>Гл</w:t>
      </w:r>
      <w:r w:rsidRPr="009D4685">
        <w:rPr>
          <w:sz w:val="22"/>
          <w:szCs w:val="22"/>
        </w:rPr>
        <w:t>.врач</w:t>
      </w:r>
      <w:proofErr w:type="gramEnd"/>
      <w:r w:rsidRPr="009D4685">
        <w:rPr>
          <w:sz w:val="22"/>
          <w:szCs w:val="22"/>
        </w:rPr>
        <w:t>____________________</w:t>
      </w:r>
      <w:r w:rsidR="00045F62">
        <w:rPr>
          <w:sz w:val="22"/>
          <w:szCs w:val="22"/>
        </w:rPr>
        <w:t>Курбатова</w:t>
      </w:r>
      <w:proofErr w:type="spellEnd"/>
      <w:r w:rsidR="00045F62">
        <w:rPr>
          <w:sz w:val="22"/>
          <w:szCs w:val="22"/>
        </w:rPr>
        <w:t xml:space="preserve">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CB4AA1" w:rsidRPr="00757A12" w:rsidRDefault="00CB4AA1" w:rsidP="00CB4AA1">
      <w:pPr>
        <w:pStyle w:val="a5"/>
        <w:ind w:firstLine="709"/>
        <w:jc w:val="right"/>
        <w:rPr>
          <w:sz w:val="22"/>
          <w:szCs w:val="22"/>
        </w:rPr>
      </w:pPr>
      <w:r w:rsidRPr="00757A12">
        <w:rPr>
          <w:sz w:val="22"/>
          <w:szCs w:val="22"/>
        </w:rPr>
        <w:lastRenderedPageBreak/>
        <w:t>Приложение № 1</w:t>
      </w:r>
      <w:r>
        <w:rPr>
          <w:sz w:val="22"/>
          <w:szCs w:val="22"/>
        </w:rPr>
        <w:t>/1</w:t>
      </w:r>
    </w:p>
    <w:p w:rsidR="00CB4AA1" w:rsidRPr="00757A12" w:rsidRDefault="00CB4AA1" w:rsidP="00CB4AA1">
      <w:pPr>
        <w:pStyle w:val="a5"/>
        <w:ind w:firstLine="709"/>
        <w:jc w:val="right"/>
        <w:rPr>
          <w:sz w:val="22"/>
          <w:szCs w:val="22"/>
        </w:rPr>
      </w:pPr>
      <w:r w:rsidRPr="00757A12">
        <w:rPr>
          <w:sz w:val="22"/>
          <w:szCs w:val="22"/>
        </w:rPr>
        <w:t>к котировочной документации</w:t>
      </w: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rPr>
          <w:b/>
          <w:sz w:val="28"/>
          <w:szCs w:val="28"/>
        </w:rPr>
      </w:pPr>
      <w:r w:rsidRPr="00757A12">
        <w:rPr>
          <w:b/>
          <w:sz w:val="28"/>
          <w:szCs w:val="28"/>
        </w:rPr>
        <w:t>Начальная (максимальная) цена договора</w:t>
      </w:r>
    </w:p>
    <w:p w:rsidR="00CB4AA1" w:rsidRPr="00757A12" w:rsidRDefault="00CB4AA1" w:rsidP="00CB4AA1">
      <w:pPr>
        <w:pStyle w:val="a5"/>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6"/>
        <w:gridCol w:w="1456"/>
        <w:gridCol w:w="1456"/>
        <w:gridCol w:w="1853"/>
        <w:gridCol w:w="1853"/>
      </w:tblGrid>
      <w:tr w:rsidR="00CB4AA1" w:rsidRPr="00757A12" w:rsidTr="00C92241">
        <w:trPr>
          <w:trHeight w:val="345"/>
        </w:trPr>
        <w:tc>
          <w:tcPr>
            <w:tcW w:w="260" w:type="pct"/>
            <w:vAlign w:val="center"/>
          </w:tcPr>
          <w:p w:rsidR="00CB4AA1" w:rsidRPr="00757A12" w:rsidRDefault="00CB4AA1" w:rsidP="00C92241">
            <w:pPr>
              <w:pStyle w:val="a5"/>
              <w:rPr>
                <w:sz w:val="22"/>
                <w:szCs w:val="22"/>
              </w:rPr>
            </w:pPr>
            <w:r w:rsidRPr="00757A12">
              <w:rPr>
                <w:sz w:val="22"/>
                <w:szCs w:val="22"/>
              </w:rPr>
              <w:t>№</w:t>
            </w:r>
          </w:p>
        </w:tc>
        <w:tc>
          <w:tcPr>
            <w:tcW w:w="1494" w:type="pct"/>
            <w:shd w:val="clear" w:color="auto" w:fill="auto"/>
            <w:vAlign w:val="center"/>
            <w:hideMark/>
          </w:tcPr>
          <w:p w:rsidR="00CB4AA1" w:rsidRPr="00757A12" w:rsidRDefault="00CB4AA1" w:rsidP="00C92241">
            <w:pPr>
              <w:pStyle w:val="a5"/>
              <w:rPr>
                <w:sz w:val="22"/>
                <w:szCs w:val="22"/>
              </w:rPr>
            </w:pPr>
            <w:r w:rsidRPr="00757A12">
              <w:rPr>
                <w:sz w:val="22"/>
                <w:szCs w:val="22"/>
              </w:rPr>
              <w:t>Наименование товара</w:t>
            </w:r>
          </w:p>
        </w:tc>
        <w:tc>
          <w:tcPr>
            <w:tcW w:w="714" w:type="pct"/>
          </w:tcPr>
          <w:p w:rsidR="00CB4AA1" w:rsidRPr="00757A12" w:rsidRDefault="00CB4AA1" w:rsidP="00C92241">
            <w:pPr>
              <w:pStyle w:val="a5"/>
              <w:rPr>
                <w:sz w:val="22"/>
                <w:szCs w:val="22"/>
              </w:rPr>
            </w:pPr>
            <w:r w:rsidRPr="00757A12">
              <w:rPr>
                <w:sz w:val="22"/>
                <w:szCs w:val="22"/>
              </w:rPr>
              <w:t>КП №</w:t>
            </w:r>
            <w:proofErr w:type="gramStart"/>
            <w:r w:rsidRPr="00757A12">
              <w:rPr>
                <w:sz w:val="22"/>
                <w:szCs w:val="22"/>
              </w:rPr>
              <w:t>1,руб.</w:t>
            </w:r>
            <w:proofErr w:type="gramEnd"/>
          </w:p>
        </w:tc>
        <w:tc>
          <w:tcPr>
            <w:tcW w:w="714" w:type="pct"/>
            <w:shd w:val="clear" w:color="auto" w:fill="auto"/>
          </w:tcPr>
          <w:p w:rsidR="00CB4AA1" w:rsidRPr="00757A12" w:rsidRDefault="00CB4AA1" w:rsidP="00C92241">
            <w:pPr>
              <w:pStyle w:val="a5"/>
              <w:rPr>
                <w:sz w:val="22"/>
                <w:szCs w:val="22"/>
              </w:rPr>
            </w:pPr>
            <w:r w:rsidRPr="00757A12">
              <w:rPr>
                <w:sz w:val="22"/>
                <w:szCs w:val="22"/>
              </w:rPr>
              <w:t>КП №</w:t>
            </w:r>
            <w:proofErr w:type="gramStart"/>
            <w:r w:rsidRPr="00757A12">
              <w:rPr>
                <w:sz w:val="22"/>
                <w:szCs w:val="22"/>
              </w:rPr>
              <w:t>2,руб.</w:t>
            </w:r>
            <w:proofErr w:type="gramEnd"/>
          </w:p>
        </w:tc>
        <w:tc>
          <w:tcPr>
            <w:tcW w:w="909" w:type="pct"/>
          </w:tcPr>
          <w:p w:rsidR="00CB4AA1" w:rsidRPr="00757A12" w:rsidRDefault="00CB4AA1" w:rsidP="00C92241">
            <w:pPr>
              <w:pStyle w:val="a5"/>
              <w:rPr>
                <w:sz w:val="22"/>
                <w:szCs w:val="22"/>
              </w:rPr>
            </w:pPr>
            <w:r w:rsidRPr="00757A12">
              <w:rPr>
                <w:sz w:val="22"/>
                <w:szCs w:val="22"/>
              </w:rPr>
              <w:t>КП №</w:t>
            </w:r>
            <w:proofErr w:type="gramStart"/>
            <w:r w:rsidRPr="00757A12">
              <w:rPr>
                <w:sz w:val="22"/>
                <w:szCs w:val="22"/>
              </w:rPr>
              <w:t>3,руб.</w:t>
            </w:r>
            <w:proofErr w:type="gramEnd"/>
          </w:p>
        </w:tc>
        <w:tc>
          <w:tcPr>
            <w:tcW w:w="909" w:type="pct"/>
            <w:vAlign w:val="center"/>
          </w:tcPr>
          <w:p w:rsidR="00CB4AA1" w:rsidRPr="00757A12" w:rsidRDefault="00CB4AA1" w:rsidP="00C92241">
            <w:pPr>
              <w:pStyle w:val="a5"/>
              <w:rPr>
                <w:sz w:val="22"/>
                <w:szCs w:val="22"/>
              </w:rPr>
            </w:pPr>
            <w:r w:rsidRPr="00757A12">
              <w:rPr>
                <w:sz w:val="22"/>
                <w:szCs w:val="22"/>
              </w:rPr>
              <w:t>Начальная (максимальная) цена, руб.</w:t>
            </w:r>
          </w:p>
        </w:tc>
      </w:tr>
      <w:tr w:rsidR="00CB4AA1" w:rsidRPr="00757A12" w:rsidTr="00CB4AA1">
        <w:trPr>
          <w:trHeight w:val="345"/>
        </w:trPr>
        <w:tc>
          <w:tcPr>
            <w:tcW w:w="260" w:type="pct"/>
            <w:vAlign w:val="center"/>
          </w:tcPr>
          <w:p w:rsidR="00CB4AA1" w:rsidRPr="00757A12" w:rsidRDefault="00CB4AA1" w:rsidP="00C92241">
            <w:pPr>
              <w:pStyle w:val="a5"/>
              <w:jc w:val="both"/>
              <w:rPr>
                <w:sz w:val="22"/>
                <w:szCs w:val="22"/>
              </w:rPr>
            </w:pPr>
            <w:r w:rsidRPr="00757A12">
              <w:rPr>
                <w:sz w:val="22"/>
                <w:szCs w:val="22"/>
              </w:rPr>
              <w:t>1</w:t>
            </w:r>
          </w:p>
        </w:tc>
        <w:tc>
          <w:tcPr>
            <w:tcW w:w="1494" w:type="pct"/>
            <w:shd w:val="clear" w:color="auto" w:fill="auto"/>
            <w:vAlign w:val="center"/>
            <w:hideMark/>
          </w:tcPr>
          <w:p w:rsidR="00CB4AA1" w:rsidRPr="00165D27" w:rsidRDefault="00030000" w:rsidP="00C92241">
            <w:pPr>
              <w:pStyle w:val="a5"/>
              <w:jc w:val="both"/>
              <w:rPr>
                <w:sz w:val="22"/>
                <w:szCs w:val="22"/>
              </w:rPr>
            </w:pPr>
            <w:r>
              <w:rPr>
                <w:szCs w:val="24"/>
              </w:rPr>
              <w:t>«</w:t>
            </w:r>
            <w:r>
              <w:rPr>
                <w:rFonts w:eastAsia="Calibri"/>
              </w:rPr>
              <w:t xml:space="preserve">Анализатор биохимический </w:t>
            </w:r>
            <w:proofErr w:type="spellStart"/>
            <w:r>
              <w:rPr>
                <w:rFonts w:eastAsia="Calibri"/>
              </w:rPr>
              <w:t>Clima</w:t>
            </w:r>
            <w:proofErr w:type="spellEnd"/>
            <w:r>
              <w:rPr>
                <w:rFonts w:eastAsia="Calibri"/>
              </w:rPr>
              <w:t xml:space="preserve"> МС- 15 со сканером радиочастотной метки (RFID)</w:t>
            </w:r>
            <w:r>
              <w:rPr>
                <w:szCs w:val="24"/>
              </w:rPr>
              <w:t>»</w:t>
            </w:r>
          </w:p>
        </w:tc>
        <w:tc>
          <w:tcPr>
            <w:tcW w:w="714" w:type="pct"/>
            <w:vAlign w:val="center"/>
          </w:tcPr>
          <w:p w:rsidR="00CB4AA1" w:rsidRDefault="00C92241" w:rsidP="00C92241">
            <w:pPr>
              <w:ind w:firstLine="0"/>
              <w:jc w:val="center"/>
              <w:rPr>
                <w:color w:val="000000"/>
                <w:sz w:val="26"/>
                <w:szCs w:val="26"/>
                <w:lang w:bidi="ru-RU"/>
              </w:rPr>
            </w:pPr>
            <w:r>
              <w:rPr>
                <w:color w:val="000000"/>
                <w:sz w:val="26"/>
                <w:szCs w:val="26"/>
                <w:lang w:bidi="ru-RU"/>
              </w:rPr>
              <w:t>620000</w:t>
            </w:r>
          </w:p>
        </w:tc>
        <w:tc>
          <w:tcPr>
            <w:tcW w:w="714" w:type="pct"/>
            <w:shd w:val="clear" w:color="auto" w:fill="auto"/>
            <w:vAlign w:val="center"/>
          </w:tcPr>
          <w:p w:rsidR="00CB4AA1" w:rsidRDefault="00C92241" w:rsidP="00CB4AA1">
            <w:pPr>
              <w:ind w:firstLine="0"/>
              <w:jc w:val="center"/>
              <w:rPr>
                <w:color w:val="000000"/>
                <w:sz w:val="26"/>
                <w:szCs w:val="26"/>
                <w:lang w:bidi="ru-RU"/>
              </w:rPr>
            </w:pPr>
            <w:r>
              <w:rPr>
                <w:color w:val="000000"/>
                <w:sz w:val="26"/>
                <w:szCs w:val="26"/>
                <w:lang w:bidi="ru-RU"/>
              </w:rPr>
              <w:t>620500</w:t>
            </w:r>
          </w:p>
        </w:tc>
        <w:tc>
          <w:tcPr>
            <w:tcW w:w="909" w:type="pct"/>
            <w:vAlign w:val="center"/>
          </w:tcPr>
          <w:p w:rsidR="00CB4AA1" w:rsidRDefault="00C92241" w:rsidP="00CB4AA1">
            <w:pPr>
              <w:ind w:firstLine="0"/>
              <w:jc w:val="center"/>
              <w:rPr>
                <w:color w:val="000000"/>
                <w:sz w:val="26"/>
                <w:szCs w:val="26"/>
                <w:lang w:bidi="ru-RU"/>
              </w:rPr>
            </w:pPr>
            <w:r>
              <w:rPr>
                <w:color w:val="000000"/>
                <w:sz w:val="26"/>
                <w:szCs w:val="26"/>
                <w:lang w:bidi="ru-RU"/>
              </w:rPr>
              <w:t>621000</w:t>
            </w:r>
          </w:p>
        </w:tc>
        <w:tc>
          <w:tcPr>
            <w:tcW w:w="909" w:type="pct"/>
            <w:vAlign w:val="center"/>
          </w:tcPr>
          <w:p w:rsidR="00CB4AA1" w:rsidRDefault="00C92241" w:rsidP="00CB4AA1">
            <w:pPr>
              <w:ind w:firstLine="0"/>
              <w:jc w:val="center"/>
              <w:rPr>
                <w:color w:val="000000"/>
                <w:sz w:val="26"/>
                <w:szCs w:val="26"/>
                <w:lang w:bidi="ru-RU"/>
              </w:rPr>
            </w:pPr>
            <w:r>
              <w:rPr>
                <w:color w:val="000000"/>
                <w:sz w:val="26"/>
                <w:szCs w:val="26"/>
                <w:lang w:bidi="ru-RU"/>
              </w:rPr>
              <w:t>620500</w:t>
            </w:r>
          </w:p>
        </w:tc>
      </w:tr>
    </w:tbl>
    <w:p w:rsidR="00CB4AA1" w:rsidRPr="00757A12" w:rsidRDefault="00CB4AA1" w:rsidP="00CB4AA1">
      <w:pPr>
        <w:pStyle w:val="a5"/>
        <w:ind w:firstLine="709"/>
        <w:jc w:val="both"/>
        <w:rPr>
          <w:sz w:val="22"/>
          <w:szCs w:val="22"/>
        </w:rPr>
      </w:pPr>
    </w:p>
    <w:p w:rsidR="00CB4AA1" w:rsidRPr="005B7420" w:rsidRDefault="00CB4AA1" w:rsidP="00CB4AA1">
      <w:pPr>
        <w:pStyle w:val="a5"/>
        <w:ind w:firstLine="709"/>
        <w:jc w:val="both"/>
        <w:rPr>
          <w:szCs w:val="24"/>
        </w:rPr>
      </w:pPr>
      <w:r w:rsidRPr="005B7420">
        <w:rPr>
          <w:szCs w:val="24"/>
        </w:rPr>
        <w:t xml:space="preserve">Информация </w:t>
      </w:r>
      <w:proofErr w:type="gramStart"/>
      <w:r w:rsidRPr="005B7420">
        <w:rPr>
          <w:szCs w:val="24"/>
        </w:rPr>
        <w:t>об организациях</w:t>
      </w:r>
      <w:proofErr w:type="gramEnd"/>
      <w:r w:rsidRPr="005B7420">
        <w:rPr>
          <w:szCs w:val="24"/>
        </w:rPr>
        <w:t xml:space="preserve"> предоставивших коммерческие предложения находится у Организатора процедуры закупки в пакете документов на проведение запроса котировок.</w:t>
      </w:r>
    </w:p>
    <w:p w:rsidR="00CB4AA1" w:rsidRPr="005B7420" w:rsidRDefault="00CB4AA1" w:rsidP="00CB4AA1">
      <w:pPr>
        <w:pStyle w:val="a5"/>
        <w:ind w:firstLine="709"/>
        <w:jc w:val="both"/>
        <w:rPr>
          <w:szCs w:val="24"/>
        </w:rPr>
      </w:pPr>
      <w:r w:rsidRPr="005B7420">
        <w:rPr>
          <w:szCs w:val="24"/>
        </w:rPr>
        <w:t xml:space="preserve">В качестве начальной (максимальной) цены устанавливается </w:t>
      </w:r>
      <w:r>
        <w:rPr>
          <w:szCs w:val="24"/>
        </w:rPr>
        <w:t>средняя</w:t>
      </w:r>
      <w:r w:rsidRPr="005B7420">
        <w:rPr>
          <w:szCs w:val="24"/>
        </w:rPr>
        <w:t xml:space="preserve"> цена из предложенных коммерческих предложений.</w:t>
      </w:r>
    </w:p>
    <w:p w:rsidR="00CB4AA1" w:rsidRPr="005B7420" w:rsidRDefault="00CB4AA1" w:rsidP="00CB4AA1">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sidR="00C92241" w:rsidRPr="00C92241">
        <w:rPr>
          <w:b/>
          <w:sz w:val="24"/>
          <w:szCs w:val="24"/>
        </w:rPr>
        <w:t>620</w:t>
      </w:r>
      <w:r w:rsidRPr="00C92241">
        <w:rPr>
          <w:b/>
          <w:sz w:val="24"/>
          <w:szCs w:val="24"/>
        </w:rPr>
        <w:t>500</w:t>
      </w:r>
      <w:r w:rsidRPr="00D133B4">
        <w:rPr>
          <w:b/>
          <w:snapToGrid w:val="0"/>
          <w:sz w:val="24"/>
          <w:szCs w:val="24"/>
        </w:rPr>
        <w:t xml:space="preserve"> (</w:t>
      </w:r>
      <w:r w:rsidR="00C92241">
        <w:rPr>
          <w:b/>
          <w:snapToGrid w:val="0"/>
          <w:sz w:val="24"/>
          <w:szCs w:val="24"/>
        </w:rPr>
        <w:t xml:space="preserve">Шестьсот двадцать </w:t>
      </w:r>
      <w:r w:rsidRPr="00D133B4">
        <w:rPr>
          <w:b/>
          <w:snapToGrid w:val="0"/>
          <w:sz w:val="24"/>
          <w:szCs w:val="24"/>
        </w:rPr>
        <w:t>тысяч</w:t>
      </w:r>
      <w:r w:rsidR="00C92241">
        <w:rPr>
          <w:b/>
          <w:snapToGrid w:val="0"/>
          <w:sz w:val="24"/>
          <w:szCs w:val="24"/>
        </w:rPr>
        <w:t xml:space="preserve"> пятьсот</w:t>
      </w:r>
      <w:r>
        <w:rPr>
          <w:b/>
          <w:snapToGrid w:val="0"/>
          <w:sz w:val="24"/>
          <w:szCs w:val="24"/>
        </w:rPr>
        <w:t>)</w:t>
      </w:r>
      <w:r w:rsidRPr="00D133B4">
        <w:rPr>
          <w:b/>
          <w:snapToGrid w:val="0"/>
          <w:sz w:val="24"/>
          <w:szCs w:val="24"/>
        </w:rPr>
        <w:t xml:space="preserve"> рубл</w:t>
      </w:r>
      <w:r>
        <w:rPr>
          <w:b/>
          <w:snapToGrid w:val="0"/>
          <w:sz w:val="24"/>
          <w:szCs w:val="24"/>
        </w:rPr>
        <w:t>ей</w:t>
      </w:r>
      <w:r w:rsidRPr="00D133B4">
        <w:rPr>
          <w:b/>
          <w:snapToGrid w:val="0"/>
          <w:sz w:val="24"/>
          <w:szCs w:val="24"/>
        </w:rPr>
        <w:t xml:space="preserve"> 00 копеек</w:t>
      </w:r>
    </w:p>
    <w:p w:rsidR="00CB4AA1" w:rsidRPr="00757A12" w:rsidRDefault="00CB4AA1" w:rsidP="00CB4AA1">
      <w:pPr>
        <w:pStyle w:val="21"/>
        <w:spacing w:after="0" w:line="240" w:lineRule="auto"/>
        <w:ind w:firstLine="709"/>
        <w:jc w:val="center"/>
        <w:rPr>
          <w:b/>
          <w:snapToGrid w:val="0"/>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r w:rsidRPr="00757A12">
        <w:rPr>
          <w:sz w:val="22"/>
          <w:szCs w:val="22"/>
        </w:rPr>
        <w:t xml:space="preserve">Главный врач ЧУЗ «РЖД-Медицина» </w:t>
      </w:r>
      <w:proofErr w:type="spellStart"/>
      <w:r w:rsidRPr="00757A12">
        <w:rPr>
          <w:sz w:val="22"/>
          <w:szCs w:val="22"/>
        </w:rPr>
        <w:t>г.Орёл</w:t>
      </w:r>
      <w:proofErr w:type="spellEnd"/>
      <w:r w:rsidRPr="00757A12">
        <w:rPr>
          <w:sz w:val="22"/>
          <w:szCs w:val="22"/>
        </w:rPr>
        <w:t xml:space="preserve">»                              _______________ </w:t>
      </w:r>
      <w:r>
        <w:rPr>
          <w:sz w:val="22"/>
          <w:szCs w:val="22"/>
        </w:rPr>
        <w:t>Ю.В. Курбатова</w:t>
      </w:r>
    </w:p>
    <w:p w:rsidR="00CB4AA1" w:rsidRPr="00757A12" w:rsidRDefault="00CB4AA1" w:rsidP="00CB4AA1">
      <w:pPr>
        <w:pStyle w:val="21"/>
        <w:spacing w:after="0" w:line="240" w:lineRule="auto"/>
        <w:ind w:firstLine="709"/>
        <w:jc w:val="center"/>
        <w:rPr>
          <w:b/>
          <w:snapToGrid w:val="0"/>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C92241">
        <w:rPr>
          <w:sz w:val="22"/>
          <w:szCs w:val="22"/>
        </w:rPr>
        <w:t>2024</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B06FE0" w:rsidRPr="009D4685" w:rsidRDefault="00B06FE0"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proofErr w:type="spellStart"/>
        <w:r w:rsidRPr="009D4685">
          <w:rPr>
            <w:rStyle w:val="af1"/>
            <w:bCs/>
            <w:color w:val="auto"/>
            <w:sz w:val="22"/>
            <w:szCs w:val="22"/>
            <w:lang w:val="en-US"/>
          </w:rPr>
          <w:t>ru</w:t>
        </w:r>
        <w:proofErr w:type="spellEnd"/>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proofErr w:type="spellStart"/>
            <w:r w:rsidRPr="009D4685">
              <w:rPr>
                <w:sz w:val="22"/>
                <w:szCs w:val="22"/>
              </w:rPr>
              <w:t>измер</w:t>
            </w:r>
            <w:proofErr w:type="spellEnd"/>
            <w:r w:rsidRPr="009D4685">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B06FE0" w:rsidRDefault="00B06FE0" w:rsidP="00051795">
      <w:pPr>
        <w:pStyle w:val="a9"/>
        <w:spacing w:after="0"/>
        <w:jc w:val="center"/>
        <w:rPr>
          <w:b/>
          <w:sz w:val="24"/>
          <w:szCs w:val="24"/>
        </w:rPr>
      </w:pPr>
    </w:p>
    <w:p w:rsidR="00CB783D" w:rsidRDefault="00CB783D" w:rsidP="00D5368F">
      <w:pPr>
        <w:tabs>
          <w:tab w:val="left" w:pos="9781"/>
        </w:tabs>
        <w:autoSpaceDE w:val="0"/>
        <w:spacing w:before="0"/>
        <w:ind w:firstLine="0"/>
        <w:jc w:val="center"/>
        <w:rPr>
          <w:b/>
          <w:bCs/>
        </w:rPr>
      </w:pPr>
      <w:bookmarkStart w:id="0" w:name="OLE_LINK2"/>
      <w:r w:rsidRPr="00FA665B">
        <w:rPr>
          <w:b/>
          <w:bCs/>
        </w:rPr>
        <w:t xml:space="preserve">Техническое задание </w:t>
      </w:r>
    </w:p>
    <w:p w:rsidR="00D5368F" w:rsidRDefault="00D5368F" w:rsidP="00D5368F">
      <w:pPr>
        <w:tabs>
          <w:tab w:val="left" w:pos="9781"/>
        </w:tabs>
        <w:autoSpaceDE w:val="0"/>
        <w:spacing w:before="0"/>
        <w:ind w:firstLine="0"/>
        <w:jc w:val="center"/>
        <w:rPr>
          <w:b/>
          <w:bCs/>
        </w:rPr>
      </w:pPr>
      <w:bookmarkStart w:id="1" w:name="_GoBack"/>
      <w:bookmarkEnd w:id="1"/>
    </w:p>
    <w:tbl>
      <w:tblPr>
        <w:tblOverlap w:val="never"/>
        <w:tblW w:w="5000" w:type="pct"/>
        <w:tblCellMar>
          <w:left w:w="10" w:type="dxa"/>
          <w:right w:w="10" w:type="dxa"/>
        </w:tblCellMar>
        <w:tblLook w:val="04A0" w:firstRow="1" w:lastRow="0" w:firstColumn="1" w:lastColumn="0" w:noHBand="0" w:noVBand="1"/>
      </w:tblPr>
      <w:tblGrid>
        <w:gridCol w:w="2152"/>
        <w:gridCol w:w="1349"/>
        <w:gridCol w:w="6694"/>
      </w:tblGrid>
      <w:tr w:rsidR="00D5368F" w:rsidTr="00D5368F">
        <w:tblPrEx>
          <w:tblCellMar>
            <w:top w:w="0" w:type="dxa"/>
            <w:bottom w:w="0" w:type="dxa"/>
          </w:tblCellMar>
        </w:tblPrEx>
        <w:trPr>
          <w:trHeight w:val="20"/>
        </w:trPr>
        <w:tc>
          <w:tcPr>
            <w:tcW w:w="1023" w:type="pct"/>
            <w:tcBorders>
              <w:top w:val="single" w:sz="4" w:space="0" w:color="auto"/>
              <w:left w:val="single" w:sz="4" w:space="0" w:color="auto"/>
            </w:tcBorders>
            <w:shd w:val="clear" w:color="auto" w:fill="FFFFFF"/>
            <w:vAlign w:val="bottom"/>
          </w:tcPr>
          <w:p w:rsidR="00D5368F" w:rsidRDefault="00D5368F" w:rsidP="00D5368F">
            <w:pPr>
              <w:spacing w:before="0"/>
              <w:ind w:firstLine="0"/>
              <w:jc w:val="left"/>
            </w:pPr>
            <w:r>
              <w:rPr>
                <w:color w:val="000000"/>
                <w:lang w:bidi="ru-RU"/>
              </w:rPr>
              <w:t xml:space="preserve">НКМИ: Анализатор биохимический множественных </w:t>
            </w:r>
            <w:proofErr w:type="spellStart"/>
            <w:r>
              <w:rPr>
                <w:color w:val="000000"/>
                <w:lang w:bidi="ru-RU"/>
              </w:rPr>
              <w:t>аналитов</w:t>
            </w:r>
            <w:proofErr w:type="spellEnd"/>
          </w:p>
        </w:tc>
        <w:tc>
          <w:tcPr>
            <w:tcW w:w="678" w:type="pct"/>
            <w:tcBorders>
              <w:top w:val="single" w:sz="4" w:space="0" w:color="auto"/>
              <w:left w:val="single" w:sz="4" w:space="0" w:color="auto"/>
            </w:tcBorders>
            <w:shd w:val="clear" w:color="auto" w:fill="FFFFFF"/>
            <w:vAlign w:val="bottom"/>
          </w:tcPr>
          <w:p w:rsidR="00D5368F" w:rsidRDefault="00D5368F" w:rsidP="00D5368F">
            <w:pPr>
              <w:spacing w:before="0"/>
              <w:ind w:firstLine="0"/>
              <w:jc w:val="left"/>
            </w:pPr>
            <w:r>
              <w:rPr>
                <w:color w:val="000000"/>
                <w:lang w:bidi="ru-RU"/>
              </w:rPr>
              <w:t>КТРУ:</w:t>
            </w:r>
          </w:p>
          <w:p w:rsidR="00D5368F" w:rsidRDefault="00D5368F" w:rsidP="00D5368F">
            <w:pPr>
              <w:spacing w:before="0"/>
              <w:ind w:firstLine="0"/>
              <w:jc w:val="left"/>
            </w:pPr>
            <w:r>
              <w:rPr>
                <w:color w:val="000000"/>
                <w:lang w:bidi="ru-RU"/>
              </w:rPr>
              <w:t>26.51.53.141</w:t>
            </w:r>
            <w:r>
              <w:rPr>
                <w:color w:val="000000"/>
                <w:lang w:bidi="ru-RU"/>
              </w:rPr>
              <w:softHyphen/>
            </w:r>
          </w:p>
          <w:p w:rsidR="00D5368F" w:rsidRDefault="00D5368F" w:rsidP="00D5368F">
            <w:pPr>
              <w:spacing w:before="0"/>
              <w:ind w:firstLine="0"/>
              <w:jc w:val="left"/>
            </w:pPr>
            <w:r>
              <w:rPr>
                <w:color w:val="000000"/>
                <w:lang w:bidi="ru-RU"/>
              </w:rPr>
              <w:t>00000041</w:t>
            </w:r>
          </w:p>
        </w:tc>
        <w:tc>
          <w:tcPr>
            <w:tcW w:w="3299" w:type="pct"/>
            <w:tcBorders>
              <w:top w:val="single" w:sz="4" w:space="0" w:color="auto"/>
              <w:left w:val="single" w:sz="4" w:space="0" w:color="auto"/>
              <w:right w:val="single" w:sz="4" w:space="0" w:color="auto"/>
            </w:tcBorders>
            <w:shd w:val="clear" w:color="auto" w:fill="FFFFFF"/>
            <w:vAlign w:val="bottom"/>
          </w:tcPr>
          <w:p w:rsidR="00D5368F" w:rsidRDefault="00D5368F" w:rsidP="00D5368F">
            <w:pPr>
              <w:spacing w:before="0"/>
              <w:ind w:firstLine="0"/>
              <w:jc w:val="left"/>
            </w:pPr>
            <w:r>
              <w:rPr>
                <w:color w:val="000000"/>
                <w:lang w:bidi="ru-RU"/>
              </w:rPr>
              <w:t xml:space="preserve">Электрический лабораторный прибор, предназначенный для использования при качественном и/или количественном определении множества </w:t>
            </w:r>
            <w:proofErr w:type="spellStart"/>
            <w:r>
              <w:rPr>
                <w:color w:val="000000"/>
                <w:lang w:bidi="ru-RU"/>
              </w:rPr>
              <w:t>аналитов</w:t>
            </w:r>
            <w:proofErr w:type="spellEnd"/>
            <w:r>
              <w:rPr>
                <w:color w:val="000000"/>
                <w:lang w:bidi="ru-RU"/>
              </w:rPr>
              <w:t xml:space="preserve"> клинической химии в клиническом образце. Определяемые </w:t>
            </w:r>
            <w:proofErr w:type="spellStart"/>
            <w:r>
              <w:rPr>
                <w:color w:val="000000"/>
                <w:lang w:bidi="ru-RU"/>
              </w:rPr>
              <w:t>аналиты</w:t>
            </w:r>
            <w:proofErr w:type="spellEnd"/>
            <w:r>
              <w:rPr>
                <w:color w:val="000000"/>
                <w:lang w:bidi="ru-RU"/>
              </w:rPr>
              <w:t xml:space="preserve"> могут включать в себя электролиты, </w:t>
            </w:r>
            <w:proofErr w:type="spellStart"/>
            <w:r>
              <w:rPr>
                <w:color w:val="000000"/>
                <w:lang w:bidi="ru-RU"/>
              </w:rPr>
              <w:t>специфиеские</w:t>
            </w:r>
            <w:proofErr w:type="spellEnd"/>
            <w:r>
              <w:rPr>
                <w:color w:val="000000"/>
                <w:lang w:bidi="ru-RU"/>
              </w:rPr>
              <w:t xml:space="preserve"> белки, липиды и </w:t>
            </w:r>
            <w:proofErr w:type="spellStart"/>
            <w:r>
              <w:rPr>
                <w:color w:val="000000"/>
                <w:lang w:bidi="ru-RU"/>
              </w:rPr>
              <w:t>аналиты</w:t>
            </w:r>
            <w:proofErr w:type="spellEnd"/>
            <w:r>
              <w:rPr>
                <w:color w:val="000000"/>
                <w:lang w:bidi="ru-RU"/>
              </w:rPr>
              <w:t xml:space="preserve"> функционального исследования почек, печени и/или сердца. Анализатор обычно требует использования специальных наборов или реагентов для анализируемого вещества. В анализаторе используется один или</w:t>
            </w:r>
          </w:p>
        </w:tc>
      </w:tr>
      <w:tr w:rsidR="00D5368F" w:rsidTr="00D5368F">
        <w:tblPrEx>
          <w:tblCellMar>
            <w:top w:w="0" w:type="dxa"/>
            <w:bottom w:w="0" w:type="dxa"/>
          </w:tblCellMar>
        </w:tblPrEx>
        <w:trPr>
          <w:trHeight w:val="20"/>
        </w:trPr>
        <w:tc>
          <w:tcPr>
            <w:tcW w:w="1023" w:type="pct"/>
            <w:vMerge w:val="restart"/>
            <w:tcBorders>
              <w:left w:val="single" w:sz="4" w:space="0" w:color="auto"/>
            </w:tcBorders>
            <w:shd w:val="clear" w:color="auto" w:fill="FFFFFF"/>
          </w:tcPr>
          <w:p w:rsidR="00D5368F" w:rsidRDefault="00D5368F" w:rsidP="00D5368F">
            <w:pPr>
              <w:spacing w:before="0"/>
              <w:ind w:firstLine="0"/>
              <w:jc w:val="left"/>
            </w:pPr>
            <w:r>
              <w:rPr>
                <w:color w:val="000000"/>
                <w:lang w:bidi="ru-RU"/>
              </w:rPr>
              <w:t>клинической химии ИВД,</w:t>
            </w:r>
          </w:p>
          <w:p w:rsidR="00D5368F" w:rsidRDefault="00D5368F" w:rsidP="00D5368F">
            <w:pPr>
              <w:spacing w:before="0"/>
              <w:ind w:firstLine="0"/>
              <w:jc w:val="left"/>
            </w:pPr>
            <w:r>
              <w:rPr>
                <w:color w:val="000000"/>
                <w:lang w:bidi="ru-RU"/>
              </w:rPr>
              <w:t>лабораторный,</w:t>
            </w:r>
          </w:p>
          <w:p w:rsidR="00D5368F" w:rsidRDefault="00D5368F" w:rsidP="00D5368F">
            <w:pPr>
              <w:spacing w:before="0"/>
              <w:ind w:firstLine="0"/>
              <w:jc w:val="left"/>
            </w:pPr>
            <w:r>
              <w:rPr>
                <w:color w:val="000000"/>
                <w:lang w:bidi="ru-RU"/>
              </w:rPr>
              <w:t>полуавтоматический</w:t>
            </w:r>
          </w:p>
        </w:tc>
        <w:tc>
          <w:tcPr>
            <w:tcW w:w="678" w:type="pct"/>
            <w:tcBorders>
              <w:left w:val="single" w:sz="4" w:space="0" w:color="auto"/>
            </w:tcBorders>
            <w:shd w:val="clear" w:color="auto" w:fill="FFFFFF"/>
            <w:vAlign w:val="bottom"/>
          </w:tcPr>
          <w:p w:rsidR="00D5368F" w:rsidRDefault="00D5368F" w:rsidP="00D5368F">
            <w:pPr>
              <w:spacing w:before="0"/>
              <w:ind w:firstLine="0"/>
              <w:jc w:val="left"/>
            </w:pPr>
            <w:r>
              <w:rPr>
                <w:color w:val="000000"/>
                <w:lang w:bidi="ru-RU"/>
              </w:rPr>
              <w:t>Код вида: 261770</w:t>
            </w:r>
          </w:p>
        </w:tc>
        <w:tc>
          <w:tcPr>
            <w:tcW w:w="3299" w:type="pct"/>
            <w:tcBorders>
              <w:left w:val="single" w:sz="4" w:space="0" w:color="auto"/>
              <w:right w:val="single" w:sz="4" w:space="0" w:color="auto"/>
            </w:tcBorders>
            <w:shd w:val="clear" w:color="auto" w:fill="FFFFFF"/>
            <w:vAlign w:val="bottom"/>
          </w:tcPr>
          <w:p w:rsidR="00D5368F" w:rsidRDefault="00D5368F" w:rsidP="00D5368F">
            <w:pPr>
              <w:spacing w:before="0"/>
              <w:ind w:firstLine="0"/>
              <w:jc w:val="left"/>
            </w:pPr>
            <w:r>
              <w:rPr>
                <w:color w:val="000000"/>
                <w:lang w:bidi="ru-RU"/>
              </w:rPr>
              <w:t xml:space="preserve">множество методов исследования, которые могут включать в себя </w:t>
            </w:r>
            <w:proofErr w:type="spellStart"/>
            <w:r>
              <w:rPr>
                <w:color w:val="000000"/>
                <w:lang w:bidi="ru-RU"/>
              </w:rPr>
              <w:t>микрогидродинамику</w:t>
            </w:r>
            <w:proofErr w:type="spellEnd"/>
            <w:r>
              <w:rPr>
                <w:color w:val="000000"/>
                <w:lang w:bidi="ru-RU"/>
              </w:rPr>
              <w:t xml:space="preserve">, электрометрию, </w:t>
            </w:r>
            <w:proofErr w:type="spellStart"/>
            <w:r>
              <w:rPr>
                <w:color w:val="000000"/>
                <w:lang w:bidi="ru-RU"/>
              </w:rPr>
              <w:t>спектрофотометрию</w:t>
            </w:r>
            <w:proofErr w:type="spellEnd"/>
            <w:r>
              <w:rPr>
                <w:color w:val="000000"/>
                <w:lang w:bidi="ru-RU"/>
              </w:rPr>
              <w:t>,</w:t>
            </w:r>
          </w:p>
        </w:tc>
      </w:tr>
      <w:tr w:rsidR="00D5368F" w:rsidTr="00D5368F">
        <w:tblPrEx>
          <w:tblCellMar>
            <w:top w:w="0" w:type="dxa"/>
            <w:bottom w:w="0" w:type="dxa"/>
          </w:tblCellMar>
        </w:tblPrEx>
        <w:trPr>
          <w:trHeight w:val="20"/>
        </w:trPr>
        <w:tc>
          <w:tcPr>
            <w:tcW w:w="1023" w:type="pct"/>
            <w:vMerge/>
            <w:tcBorders>
              <w:left w:val="single" w:sz="4" w:space="0" w:color="auto"/>
              <w:bottom w:val="single" w:sz="4" w:space="0" w:color="auto"/>
            </w:tcBorders>
            <w:shd w:val="clear" w:color="auto" w:fill="FFFFFF"/>
          </w:tcPr>
          <w:p w:rsidR="00D5368F" w:rsidRDefault="00D5368F" w:rsidP="00D5368F">
            <w:pPr>
              <w:spacing w:before="0"/>
              <w:ind w:firstLine="0"/>
            </w:pPr>
          </w:p>
        </w:tc>
        <w:tc>
          <w:tcPr>
            <w:tcW w:w="678" w:type="pct"/>
            <w:tcBorders>
              <w:left w:val="single" w:sz="4" w:space="0" w:color="auto"/>
              <w:bottom w:val="single" w:sz="4" w:space="0" w:color="auto"/>
            </w:tcBorders>
            <w:shd w:val="clear" w:color="auto" w:fill="FFFFFF"/>
          </w:tcPr>
          <w:p w:rsidR="00D5368F" w:rsidRDefault="00D5368F" w:rsidP="00D5368F">
            <w:pPr>
              <w:spacing w:before="0"/>
              <w:ind w:firstLine="0"/>
              <w:rPr>
                <w:sz w:val="10"/>
                <w:szCs w:val="10"/>
              </w:rPr>
            </w:pPr>
          </w:p>
        </w:tc>
        <w:tc>
          <w:tcPr>
            <w:tcW w:w="3299" w:type="pct"/>
            <w:tcBorders>
              <w:left w:val="single" w:sz="4" w:space="0" w:color="auto"/>
              <w:bottom w:val="single" w:sz="4" w:space="0" w:color="auto"/>
              <w:right w:val="single" w:sz="4" w:space="0" w:color="auto"/>
            </w:tcBorders>
            <w:shd w:val="clear" w:color="auto" w:fill="FFFFFF"/>
          </w:tcPr>
          <w:p w:rsidR="00D5368F" w:rsidRDefault="00D5368F" w:rsidP="00D5368F">
            <w:pPr>
              <w:spacing w:before="0"/>
              <w:ind w:firstLine="0"/>
              <w:jc w:val="left"/>
            </w:pPr>
            <w:proofErr w:type="spellStart"/>
            <w:r>
              <w:rPr>
                <w:color w:val="000000"/>
                <w:lang w:bidi="ru-RU"/>
              </w:rPr>
              <w:t>флуориметрию</w:t>
            </w:r>
            <w:proofErr w:type="spellEnd"/>
            <w:r>
              <w:rPr>
                <w:color w:val="000000"/>
                <w:lang w:bidi="ru-RU"/>
              </w:rPr>
              <w:t>, радиометрию и/или хемилюминесценцию. Изделие работает при минимизированном участии оператора, некоторые, но не все, этапы анализа автоматизированы.</w:t>
            </w:r>
          </w:p>
          <w:p w:rsidR="00D5368F" w:rsidRDefault="00D5368F" w:rsidP="00D5368F">
            <w:pPr>
              <w:spacing w:before="0"/>
              <w:ind w:firstLine="0"/>
              <w:jc w:val="left"/>
            </w:pPr>
            <w:r>
              <w:rPr>
                <w:color w:val="000000"/>
                <w:lang w:bidi="ru-RU"/>
              </w:rPr>
              <w:t>Единица измерения: Штука</w:t>
            </w:r>
          </w:p>
        </w:tc>
      </w:tr>
    </w:tbl>
    <w:p w:rsidR="00D5368F" w:rsidRDefault="00D5368F" w:rsidP="00B06FE0">
      <w:pPr>
        <w:tabs>
          <w:tab w:val="left" w:pos="9781"/>
        </w:tabs>
        <w:autoSpaceDE w:val="0"/>
        <w:spacing w:before="0"/>
        <w:ind w:firstLine="743"/>
        <w:jc w:val="center"/>
        <w:rPr>
          <w:b/>
          <w:bCs/>
        </w:rPr>
      </w:pPr>
    </w:p>
    <w:p w:rsidR="00D5368F" w:rsidRDefault="00D5368F" w:rsidP="00B06FE0">
      <w:pPr>
        <w:tabs>
          <w:tab w:val="left" w:pos="9781"/>
        </w:tabs>
        <w:autoSpaceDE w:val="0"/>
        <w:spacing w:before="0"/>
        <w:ind w:firstLine="743"/>
        <w:jc w:val="center"/>
        <w:rPr>
          <w:b/>
          <w:bCs/>
        </w:rPr>
      </w:pPr>
    </w:p>
    <w:tbl>
      <w:tblPr>
        <w:tblOverlap w:val="never"/>
        <w:tblW w:w="106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13"/>
        <w:gridCol w:w="4210"/>
        <w:gridCol w:w="4829"/>
      </w:tblGrid>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10pt"/>
                <w:sz w:val="24"/>
                <w:szCs w:val="24"/>
              </w:rPr>
              <w:t>№ страницы руководства по</w:t>
            </w:r>
            <w:r w:rsidRPr="00D5368F">
              <w:rPr>
                <w:rStyle w:val="10pt"/>
                <w:sz w:val="24"/>
                <w:szCs w:val="24"/>
              </w:rPr>
              <w:t xml:space="preserve"> </w:t>
            </w:r>
            <w:r w:rsidRPr="00D5368F">
              <w:rPr>
                <w:rStyle w:val="10pt"/>
                <w:sz w:val="24"/>
                <w:szCs w:val="24"/>
              </w:rPr>
              <w:t>эксплуатации</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10pt"/>
                <w:sz w:val="24"/>
                <w:szCs w:val="24"/>
              </w:rPr>
              <w:t>Наименование разделов технического описания</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10pt"/>
                <w:sz w:val="24"/>
                <w:szCs w:val="24"/>
              </w:rPr>
              <w:t>Характеристика</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КТРУ</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Наименование оборудование</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Анализатор биохимический</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lastRenderedPageBreak/>
              <w:t>КТРУ</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Назначение</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 xml:space="preserve">Для использования при количественном определении множества </w:t>
            </w:r>
            <w:proofErr w:type="spellStart"/>
            <w:r w:rsidRPr="00D5368F">
              <w:rPr>
                <w:color w:val="000000"/>
                <w:sz w:val="24"/>
                <w:szCs w:val="24"/>
                <w:lang w:bidi="ru-RU"/>
              </w:rPr>
              <w:t>аналитов</w:t>
            </w:r>
            <w:proofErr w:type="spellEnd"/>
            <w:r w:rsidRPr="00D5368F">
              <w:rPr>
                <w:color w:val="000000"/>
                <w:sz w:val="24"/>
                <w:szCs w:val="24"/>
                <w:lang w:bidi="ru-RU"/>
              </w:rPr>
              <w:t xml:space="preserve"> клинической химии в клиническом образце.</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10pt0"/>
                <w:sz w:val="24"/>
                <w:szCs w:val="24"/>
              </w:rPr>
              <w:t>10</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Цели использования</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Выполнение биохимических, турбидиметрических тестов</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КТРУ, 10</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Тип системы</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Открытая система для реагентов. Система идентификации реагентов по радиочастотной метке (КРГО).</w:t>
            </w:r>
          </w:p>
        </w:tc>
      </w:tr>
      <w:tr w:rsidR="00D5368F" w:rsidRPr="00D5368F" w:rsidTr="00D5368F">
        <w:tblPrEx>
          <w:tblCellMar>
            <w:top w:w="0" w:type="dxa"/>
            <w:bottom w:w="0" w:type="dxa"/>
          </w:tblCellMar>
        </w:tblPrEx>
        <w:trPr>
          <w:trHeight w:val="20"/>
        </w:trPr>
        <w:tc>
          <w:tcPr>
            <w:tcW w:w="5823" w:type="dxa"/>
            <w:gridSpan w:val="2"/>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aff6"/>
                <w:sz w:val="24"/>
                <w:szCs w:val="24"/>
              </w:rPr>
              <w:t>Технические характеристики</w:t>
            </w:r>
          </w:p>
        </w:tc>
        <w:tc>
          <w:tcPr>
            <w:tcW w:w="4829" w:type="dxa"/>
            <w:shd w:val="clear" w:color="auto" w:fill="FFFFFF"/>
          </w:tcPr>
          <w:p w:rsidR="00D5368F" w:rsidRPr="00D5368F" w:rsidRDefault="00D5368F" w:rsidP="00D5368F">
            <w:pPr>
              <w:spacing w:before="0"/>
              <w:ind w:firstLine="0"/>
              <w:rPr>
                <w:szCs w:val="24"/>
              </w:rPr>
            </w:pP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spacing w:before="0"/>
              <w:ind w:firstLine="0"/>
              <w:rPr>
                <w:szCs w:val="24"/>
              </w:rPr>
            </w:pP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Тип исполнения анализатора</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Настольный</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TrebuchetMS95pt"/>
                <w:rFonts w:ascii="Times New Roman" w:hAnsi="Times New Roman" w:cs="Times New Roman"/>
                <w:sz w:val="24"/>
                <w:szCs w:val="24"/>
              </w:rPr>
              <w:t>12</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Напряжение электросети для эксплуатации анализатора (В)</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230</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9, 16</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Масса оборудования, (кг)</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10pt0"/>
                <w:sz w:val="24"/>
                <w:szCs w:val="24"/>
              </w:rPr>
              <w:t>20</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9, 16</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Габариты оборудования (мм)</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580 х 570 х 200</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TrebuchetMS85pt"/>
                <w:rFonts w:ascii="Times New Roman" w:hAnsi="Times New Roman" w:cs="Times New Roman"/>
                <w:sz w:val="24"/>
                <w:szCs w:val="24"/>
              </w:rPr>
              <w:t>8</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proofErr w:type="spellStart"/>
            <w:r w:rsidRPr="00D5368F">
              <w:rPr>
                <w:color w:val="000000"/>
                <w:sz w:val="24"/>
                <w:szCs w:val="24"/>
                <w:lang w:bidi="ru-RU"/>
              </w:rPr>
              <w:t>Термостатируемое</w:t>
            </w:r>
            <w:proofErr w:type="spellEnd"/>
            <w:r w:rsidRPr="00D5368F">
              <w:rPr>
                <w:color w:val="000000"/>
                <w:sz w:val="24"/>
                <w:szCs w:val="24"/>
                <w:lang w:bidi="ru-RU"/>
              </w:rPr>
              <w:t xml:space="preserve"> измерительное</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Наличие. Рассчитано для установки 15-</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spacing w:before="0"/>
              <w:ind w:firstLine="0"/>
              <w:rPr>
                <w:szCs w:val="24"/>
              </w:rPr>
            </w:pP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 xml:space="preserve">отделение для </w:t>
            </w:r>
            <w:proofErr w:type="spellStart"/>
            <w:r w:rsidRPr="00D5368F">
              <w:rPr>
                <w:color w:val="000000"/>
                <w:sz w:val="24"/>
                <w:szCs w:val="24"/>
                <w:lang w:bidi="ru-RU"/>
              </w:rPr>
              <w:t>мультисекционных</w:t>
            </w:r>
            <w:proofErr w:type="spellEnd"/>
            <w:r w:rsidRPr="00D5368F">
              <w:rPr>
                <w:color w:val="000000"/>
                <w:sz w:val="24"/>
                <w:szCs w:val="24"/>
                <w:lang w:bidi="ru-RU"/>
              </w:rPr>
              <w:t xml:space="preserve"> кювет</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секционных кювет</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TrebuchetMS85pt"/>
                <w:rFonts w:ascii="Times New Roman" w:hAnsi="Times New Roman" w:cs="Times New Roman"/>
                <w:sz w:val="24"/>
                <w:szCs w:val="24"/>
              </w:rPr>
              <w:t>8</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Сухой термостат для инкубации перед измерением</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Наличие</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rStyle w:val="TrebuchetMS85pt"/>
                <w:rFonts w:ascii="Times New Roman" w:hAnsi="Times New Roman" w:cs="Times New Roman"/>
                <w:sz w:val="24"/>
                <w:szCs w:val="24"/>
              </w:rPr>
              <w:t>8</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Миксер для перемешивания</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Наличие</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17</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Источник света</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Галогеновая лампа</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17, 30</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Фотоприёмник</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Встроенные светофильтры</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16</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Количество используемых длин волн</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7</w:t>
            </w:r>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spacing w:before="0"/>
              <w:ind w:firstLine="0"/>
              <w:rPr>
                <w:szCs w:val="24"/>
              </w:rPr>
            </w:pP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В диапазоне</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 xml:space="preserve">340 - 670 </w:t>
            </w:r>
            <w:proofErr w:type="spellStart"/>
            <w:r w:rsidRPr="00D5368F">
              <w:rPr>
                <w:color w:val="000000"/>
                <w:sz w:val="24"/>
                <w:szCs w:val="24"/>
                <w:lang w:bidi="ru-RU"/>
              </w:rPr>
              <w:t>нм</w:t>
            </w:r>
            <w:proofErr w:type="spellEnd"/>
          </w:p>
        </w:tc>
      </w:tr>
      <w:tr w:rsidR="00D5368F" w:rsidRPr="00D5368F" w:rsidTr="00D5368F">
        <w:tblPrEx>
          <w:tblCellMar>
            <w:top w:w="0" w:type="dxa"/>
            <w:bottom w:w="0" w:type="dxa"/>
          </w:tblCellMar>
        </w:tblPrEx>
        <w:trPr>
          <w:trHeight w:val="20"/>
        </w:trPr>
        <w:tc>
          <w:tcPr>
            <w:tcW w:w="1613"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17, КТРУ</w:t>
            </w:r>
          </w:p>
        </w:tc>
        <w:tc>
          <w:tcPr>
            <w:tcW w:w="4210"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Встроенный принтер</w:t>
            </w:r>
          </w:p>
        </w:tc>
        <w:tc>
          <w:tcPr>
            <w:tcW w:w="4829" w:type="dxa"/>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color w:val="000000"/>
                <w:sz w:val="24"/>
                <w:szCs w:val="24"/>
                <w:lang w:bidi="ru-RU"/>
              </w:rPr>
              <w:t>Наличие</w:t>
            </w:r>
          </w:p>
        </w:tc>
      </w:tr>
    </w:tbl>
    <w:p w:rsidR="00D5368F" w:rsidRPr="00D5368F" w:rsidRDefault="00D5368F" w:rsidP="00D5368F">
      <w:pPr>
        <w:tabs>
          <w:tab w:val="left" w:pos="9781"/>
        </w:tabs>
        <w:autoSpaceDE w:val="0"/>
        <w:spacing w:before="0"/>
        <w:ind w:firstLine="0"/>
        <w:jc w:val="center"/>
        <w:rPr>
          <w:b/>
          <w:bCs/>
          <w:szCs w:val="24"/>
        </w:rPr>
      </w:pPr>
    </w:p>
    <w:tbl>
      <w:tblPr>
        <w:tblOverlap w:val="never"/>
        <w:tblW w:w="5000" w:type="pct"/>
        <w:tblCellMar>
          <w:left w:w="10" w:type="dxa"/>
          <w:right w:w="10" w:type="dxa"/>
        </w:tblCellMar>
        <w:tblLook w:val="04A0" w:firstRow="1" w:lastRow="0" w:firstColumn="1" w:lastColumn="0" w:noHBand="0" w:noVBand="1"/>
      </w:tblPr>
      <w:tblGrid>
        <w:gridCol w:w="1544"/>
        <w:gridCol w:w="4029"/>
        <w:gridCol w:w="4622"/>
      </w:tblGrid>
      <w:tr w:rsidR="00D5368F" w:rsidRPr="00D5368F" w:rsidTr="00D5368F">
        <w:tblPrEx>
          <w:tblCellMar>
            <w:top w:w="0" w:type="dxa"/>
            <w:bottom w:w="0" w:type="dxa"/>
          </w:tblCellMar>
        </w:tblPrEx>
        <w:trPr>
          <w:trHeight w:val="20"/>
        </w:trPr>
        <w:tc>
          <w:tcPr>
            <w:tcW w:w="2733" w:type="pct"/>
            <w:gridSpan w:val="2"/>
            <w:tcBorders>
              <w:top w:val="single" w:sz="4" w:space="0" w:color="auto"/>
              <w:left w:val="single" w:sz="4" w:space="0" w:color="auto"/>
              <w:bottom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Описание производительности</w:t>
            </w:r>
          </w:p>
        </w:tc>
        <w:tc>
          <w:tcPr>
            <w:tcW w:w="2267" w:type="pct"/>
            <w:tcBorders>
              <w:top w:val="single" w:sz="4" w:space="0" w:color="auto"/>
              <w:bottom w:val="single" w:sz="4" w:space="0" w:color="auto"/>
              <w:right w:val="single" w:sz="4" w:space="0" w:color="auto"/>
            </w:tcBorders>
            <w:shd w:val="clear" w:color="auto" w:fill="FFFFFF"/>
          </w:tcPr>
          <w:p w:rsidR="00D5368F" w:rsidRPr="00D5368F" w:rsidRDefault="00D5368F" w:rsidP="00C052F6">
            <w:pPr>
              <w:spacing w:before="0"/>
              <w:ind w:firstLine="0"/>
              <w:rPr>
                <w:szCs w:val="24"/>
              </w:rPr>
            </w:pP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Скорость измерения по конечной точке, тесты/час</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300</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Скорость измерения кинетическим методом, тесты/час</w:t>
            </w:r>
          </w:p>
        </w:tc>
        <w:tc>
          <w:tcPr>
            <w:tcW w:w="2267" w:type="pct"/>
            <w:tcBorders>
              <w:top w:val="single" w:sz="4" w:space="0" w:color="auto"/>
              <w:left w:val="single" w:sz="4" w:space="0" w:color="auto"/>
              <w:righ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200</w:t>
            </w:r>
          </w:p>
        </w:tc>
      </w:tr>
      <w:tr w:rsidR="00D5368F" w:rsidRPr="00D5368F" w:rsidTr="00D5368F">
        <w:tblPrEx>
          <w:tblCellMar>
            <w:top w:w="0" w:type="dxa"/>
            <w:bottom w:w="0" w:type="dxa"/>
          </w:tblCellMar>
        </w:tblPrEx>
        <w:trPr>
          <w:trHeight w:val="20"/>
        </w:trPr>
        <w:tc>
          <w:tcPr>
            <w:tcW w:w="2733" w:type="pct"/>
            <w:gridSpan w:val="2"/>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Используемые методы</w:t>
            </w:r>
          </w:p>
        </w:tc>
        <w:tc>
          <w:tcPr>
            <w:tcW w:w="2267" w:type="pct"/>
            <w:tcBorders>
              <w:top w:val="single" w:sz="4" w:space="0" w:color="auto"/>
              <w:right w:val="single" w:sz="4" w:space="0" w:color="auto"/>
            </w:tcBorders>
            <w:shd w:val="clear" w:color="auto" w:fill="FFFFFF"/>
          </w:tcPr>
          <w:p w:rsidR="00D5368F" w:rsidRPr="00D5368F" w:rsidRDefault="00D5368F" w:rsidP="00C052F6">
            <w:pPr>
              <w:spacing w:before="0"/>
              <w:ind w:firstLine="0"/>
              <w:rPr>
                <w:szCs w:val="24"/>
              </w:rPr>
            </w:pP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44</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Фотометрический метод</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proofErr w:type="spellStart"/>
            <w:r w:rsidRPr="00D5368F">
              <w:rPr>
                <w:sz w:val="24"/>
                <w:szCs w:val="24"/>
              </w:rPr>
              <w:t>Турбидиметрия</w:t>
            </w:r>
            <w:proofErr w:type="spellEnd"/>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16, 18</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Методы измерения</w:t>
            </w:r>
          </w:p>
        </w:tc>
        <w:tc>
          <w:tcPr>
            <w:tcW w:w="2267" w:type="pct"/>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Конечная точка, кинетика, фиксированное время</w:t>
            </w:r>
          </w:p>
        </w:tc>
      </w:tr>
      <w:tr w:rsidR="00D5368F" w:rsidRPr="00D5368F" w:rsidTr="00D5368F">
        <w:tblPrEx>
          <w:tblCellMar>
            <w:top w:w="0" w:type="dxa"/>
            <w:bottom w:w="0" w:type="dxa"/>
          </w:tblCellMar>
        </w:tblPrEx>
        <w:trPr>
          <w:trHeight w:val="20"/>
        </w:trPr>
        <w:tc>
          <w:tcPr>
            <w:tcW w:w="5000" w:type="pct"/>
            <w:gridSpan w:val="3"/>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Автоматизация тестирования и степени оптимизации лабораторного процесса при эксплуатации анализатора</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48</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Возможность одновременного определения нескольких параметров в одной пробе</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47</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 xml:space="preserve">Возможность измерения разных методов в одной </w:t>
            </w:r>
            <w:proofErr w:type="spellStart"/>
            <w:r w:rsidRPr="00D5368F">
              <w:rPr>
                <w:sz w:val="24"/>
                <w:szCs w:val="24"/>
              </w:rPr>
              <w:t>мультикювете</w:t>
            </w:r>
            <w:proofErr w:type="spellEnd"/>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Возможность одновременной инкубации</w:t>
            </w:r>
          </w:p>
        </w:tc>
        <w:tc>
          <w:tcPr>
            <w:tcW w:w="2267" w:type="pct"/>
            <w:tcBorders>
              <w:top w:val="single" w:sz="4" w:space="0" w:color="auto"/>
              <w:left w:val="single" w:sz="4" w:space="0" w:color="auto"/>
              <w:righ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 xml:space="preserve">Наличие, одновременное </w:t>
            </w:r>
            <w:proofErr w:type="spellStart"/>
            <w:r w:rsidRPr="00D5368F">
              <w:rPr>
                <w:sz w:val="24"/>
                <w:szCs w:val="24"/>
              </w:rPr>
              <w:t>термостатирование</w:t>
            </w:r>
            <w:proofErr w:type="spellEnd"/>
            <w:r w:rsidRPr="00D5368F">
              <w:rPr>
                <w:sz w:val="24"/>
                <w:szCs w:val="24"/>
              </w:rPr>
              <w:t xml:space="preserve"> 4</w:t>
            </w:r>
          </w:p>
        </w:tc>
      </w:tr>
      <w:tr w:rsidR="00D5368F" w:rsidRPr="00D5368F" w:rsidTr="00D5368F">
        <w:tblPrEx>
          <w:tblCellMar>
            <w:top w:w="0" w:type="dxa"/>
            <w:bottom w:w="0" w:type="dxa"/>
          </w:tblCellMar>
        </w:tblPrEx>
        <w:trPr>
          <w:trHeight w:val="20"/>
        </w:trPr>
        <w:tc>
          <w:tcPr>
            <w:tcW w:w="757" w:type="pct"/>
            <w:tcBorders>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p>
        </w:tc>
        <w:tc>
          <w:tcPr>
            <w:tcW w:w="1976" w:type="pct"/>
            <w:tcBorders>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proofErr w:type="spellStart"/>
            <w:r w:rsidRPr="00D5368F">
              <w:rPr>
                <w:sz w:val="24"/>
                <w:szCs w:val="24"/>
              </w:rPr>
              <w:t>мультикювет</w:t>
            </w:r>
            <w:proofErr w:type="spellEnd"/>
          </w:p>
        </w:tc>
        <w:tc>
          <w:tcPr>
            <w:tcW w:w="2267" w:type="pct"/>
            <w:tcBorders>
              <w:left w:val="single" w:sz="4" w:space="0" w:color="auto"/>
              <w:righ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proofErr w:type="spellStart"/>
            <w:r w:rsidRPr="00D5368F">
              <w:rPr>
                <w:sz w:val="24"/>
                <w:szCs w:val="24"/>
              </w:rPr>
              <w:t>мультикювет</w:t>
            </w:r>
            <w:proofErr w:type="spellEnd"/>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Количество методов в памяти анализатора</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99</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 xml:space="preserve">Количество секций в </w:t>
            </w:r>
            <w:proofErr w:type="spellStart"/>
            <w:r w:rsidRPr="00D5368F">
              <w:rPr>
                <w:sz w:val="24"/>
                <w:szCs w:val="24"/>
              </w:rPr>
              <w:t>мультикювете</w:t>
            </w:r>
            <w:proofErr w:type="spellEnd"/>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15</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Инкубация проб отдельно от реагентов в кювете</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16</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 xml:space="preserve">Оптимальный объём реакционной смеси, </w:t>
            </w:r>
            <w:proofErr w:type="spellStart"/>
            <w:r w:rsidRPr="00D5368F">
              <w:rPr>
                <w:sz w:val="24"/>
                <w:szCs w:val="24"/>
              </w:rPr>
              <w:t>мкл</w:t>
            </w:r>
            <w:proofErr w:type="spellEnd"/>
            <w:r w:rsidRPr="00D5368F">
              <w:rPr>
                <w:sz w:val="24"/>
                <w:szCs w:val="24"/>
              </w:rPr>
              <w:t>.</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500</w:t>
            </w:r>
          </w:p>
        </w:tc>
      </w:tr>
      <w:tr w:rsidR="00D5368F" w:rsidRPr="00D5368F" w:rsidTr="00D5368F">
        <w:tblPrEx>
          <w:tblCellMar>
            <w:top w:w="0" w:type="dxa"/>
            <w:bottom w:w="0" w:type="dxa"/>
          </w:tblCellMar>
        </w:tblPrEx>
        <w:trPr>
          <w:trHeight w:val="20"/>
        </w:trPr>
        <w:tc>
          <w:tcPr>
            <w:tcW w:w="5000" w:type="pct"/>
            <w:gridSpan w:val="3"/>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Встроенные в анализатор системы обеспечения правильности аналитического процесса</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34</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Поддержание температуры в измерительном отсеке</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37 °С</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lastRenderedPageBreak/>
              <w:t>35</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Встроенная программа контроля качества</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89-90</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Возможность определения типа ошибок и технических проблем. В случае технических проблем на распечатке принтера появляются предупреждающие флаги</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2733" w:type="pct"/>
            <w:gridSpan w:val="2"/>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Сопроводительная документация</w:t>
            </w:r>
          </w:p>
        </w:tc>
        <w:tc>
          <w:tcPr>
            <w:tcW w:w="2267" w:type="pct"/>
            <w:tcBorders>
              <w:top w:val="single" w:sz="4" w:space="0" w:color="auto"/>
              <w:right w:val="single" w:sz="4" w:space="0" w:color="auto"/>
            </w:tcBorders>
            <w:shd w:val="clear" w:color="auto" w:fill="FFFFFF"/>
          </w:tcPr>
          <w:p w:rsidR="00D5368F" w:rsidRPr="00D5368F" w:rsidRDefault="00D5368F" w:rsidP="00C052F6">
            <w:pPr>
              <w:spacing w:before="0"/>
              <w:ind w:firstLine="0"/>
              <w:rPr>
                <w:szCs w:val="24"/>
              </w:rPr>
            </w:pP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p>
        </w:tc>
        <w:tc>
          <w:tcPr>
            <w:tcW w:w="1976" w:type="pct"/>
            <w:tcBorders>
              <w:top w:val="single" w:sz="4" w:space="0" w:color="auto"/>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sz w:val="24"/>
                <w:szCs w:val="24"/>
              </w:rPr>
              <w:t>Регистрационное удостоверение на анализатор</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p>
        </w:tc>
        <w:tc>
          <w:tcPr>
            <w:tcW w:w="1976" w:type="pct"/>
            <w:tcBorders>
              <w:top w:val="single" w:sz="4" w:space="0" w:color="auto"/>
              <w:lef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sz w:val="24"/>
                <w:szCs w:val="24"/>
              </w:rPr>
              <w:t>Эксплуатационная документация анализатора на русском языке</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D5368F">
            <w:pPr>
              <w:pStyle w:val="25"/>
              <w:shd w:val="clear" w:color="auto" w:fill="auto"/>
              <w:spacing w:line="240" w:lineRule="auto"/>
              <w:ind w:firstLine="0"/>
              <w:rPr>
                <w:sz w:val="24"/>
                <w:szCs w:val="24"/>
              </w:rPr>
            </w:pPr>
            <w:r w:rsidRPr="00D5368F">
              <w:rPr>
                <w:sz w:val="24"/>
                <w:szCs w:val="24"/>
              </w:rPr>
              <w:t>Наличие</w:t>
            </w:r>
          </w:p>
        </w:tc>
      </w:tr>
      <w:tr w:rsidR="00D5368F" w:rsidRPr="00D5368F" w:rsidTr="00D5368F">
        <w:tblPrEx>
          <w:tblCellMar>
            <w:top w:w="0" w:type="dxa"/>
            <w:bottom w:w="0" w:type="dxa"/>
          </w:tblCellMar>
        </w:tblPrEx>
        <w:trPr>
          <w:trHeight w:val="20"/>
        </w:trPr>
        <w:tc>
          <w:tcPr>
            <w:tcW w:w="2733" w:type="pct"/>
            <w:gridSpan w:val="2"/>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Комплект поставки</w:t>
            </w:r>
          </w:p>
        </w:tc>
        <w:tc>
          <w:tcPr>
            <w:tcW w:w="2267" w:type="pct"/>
            <w:tcBorders>
              <w:top w:val="single" w:sz="4" w:space="0" w:color="auto"/>
              <w:right w:val="single" w:sz="4" w:space="0" w:color="auto"/>
            </w:tcBorders>
            <w:shd w:val="clear" w:color="auto" w:fill="FFFFFF"/>
          </w:tcPr>
          <w:p w:rsidR="00D5368F" w:rsidRPr="00D5368F" w:rsidRDefault="00D5368F" w:rsidP="00C052F6">
            <w:pPr>
              <w:spacing w:before="0"/>
              <w:ind w:firstLine="0"/>
              <w:rPr>
                <w:szCs w:val="24"/>
              </w:rPr>
            </w:pP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proofErr w:type="spellStart"/>
            <w:r w:rsidRPr="00D5368F">
              <w:rPr>
                <w:sz w:val="24"/>
                <w:szCs w:val="24"/>
              </w:rPr>
              <w:t>Противопылевой</w:t>
            </w:r>
            <w:proofErr w:type="spellEnd"/>
            <w:r w:rsidRPr="00D5368F">
              <w:rPr>
                <w:sz w:val="24"/>
                <w:szCs w:val="24"/>
              </w:rPr>
              <w:t xml:space="preserve"> чехол</w:t>
            </w:r>
          </w:p>
        </w:tc>
        <w:tc>
          <w:tcPr>
            <w:tcW w:w="2267" w:type="pct"/>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1 шт.</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Рулоны бумаги для термопринтера</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2 шт.</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center"/>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Кабель питания</w:t>
            </w:r>
          </w:p>
        </w:tc>
        <w:tc>
          <w:tcPr>
            <w:tcW w:w="2267" w:type="pct"/>
            <w:tcBorders>
              <w:top w:val="single" w:sz="4" w:space="0" w:color="auto"/>
              <w:left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1 шт.</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Предохранители на 6А</w:t>
            </w:r>
          </w:p>
        </w:tc>
        <w:tc>
          <w:tcPr>
            <w:tcW w:w="2267" w:type="pct"/>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2 шт.</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Фотометрическая лампа</w:t>
            </w:r>
          </w:p>
        </w:tc>
        <w:tc>
          <w:tcPr>
            <w:tcW w:w="2267" w:type="pct"/>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1 шт.</w:t>
            </w: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w:t>
            </w:r>
          </w:p>
        </w:tc>
        <w:tc>
          <w:tcPr>
            <w:tcW w:w="1976" w:type="pct"/>
            <w:tcBorders>
              <w:top w:val="single" w:sz="4" w:space="0" w:color="auto"/>
              <w:lef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proofErr w:type="spellStart"/>
            <w:r w:rsidRPr="00D5368F">
              <w:rPr>
                <w:sz w:val="24"/>
                <w:szCs w:val="24"/>
              </w:rPr>
              <w:t>Мультикюветные</w:t>
            </w:r>
            <w:proofErr w:type="spellEnd"/>
            <w:r w:rsidRPr="00D5368F">
              <w:rPr>
                <w:sz w:val="24"/>
                <w:szCs w:val="24"/>
              </w:rPr>
              <w:t xml:space="preserve"> кассеты</w:t>
            </w:r>
          </w:p>
        </w:tc>
        <w:tc>
          <w:tcPr>
            <w:tcW w:w="2267" w:type="pct"/>
            <w:tcBorders>
              <w:top w:val="single" w:sz="4" w:space="0" w:color="auto"/>
              <w:left w:val="single" w:sz="4" w:space="0" w:color="auto"/>
              <w:right w:val="single" w:sz="4" w:space="0" w:color="auto"/>
            </w:tcBorders>
            <w:shd w:val="clear" w:color="auto" w:fill="FFFFFF"/>
            <w:vAlign w:val="bottom"/>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Наличие, 10 шт.</w:t>
            </w:r>
          </w:p>
        </w:tc>
      </w:tr>
      <w:tr w:rsidR="00D5368F" w:rsidRPr="00D5368F" w:rsidTr="00D5368F">
        <w:tblPrEx>
          <w:tblCellMar>
            <w:top w:w="0" w:type="dxa"/>
            <w:bottom w:w="0" w:type="dxa"/>
          </w:tblCellMar>
        </w:tblPrEx>
        <w:trPr>
          <w:trHeight w:val="20"/>
        </w:trPr>
        <w:tc>
          <w:tcPr>
            <w:tcW w:w="2733" w:type="pct"/>
            <w:gridSpan w:val="2"/>
            <w:tcBorders>
              <w:top w:val="single" w:sz="4" w:space="0" w:color="auto"/>
              <w:lef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b/>
                <w:bCs/>
                <w:i/>
                <w:iCs/>
                <w:sz w:val="24"/>
                <w:szCs w:val="24"/>
              </w:rPr>
              <w:t>Гарантии производителя</w:t>
            </w:r>
          </w:p>
        </w:tc>
        <w:tc>
          <w:tcPr>
            <w:tcW w:w="2267" w:type="pct"/>
            <w:tcBorders>
              <w:top w:val="single" w:sz="4" w:space="0" w:color="auto"/>
              <w:right w:val="single" w:sz="4" w:space="0" w:color="auto"/>
            </w:tcBorders>
            <w:shd w:val="clear" w:color="auto" w:fill="FFFFFF"/>
          </w:tcPr>
          <w:p w:rsidR="00D5368F" w:rsidRPr="00D5368F" w:rsidRDefault="00D5368F" w:rsidP="00C052F6">
            <w:pPr>
              <w:spacing w:before="0"/>
              <w:ind w:firstLine="0"/>
              <w:rPr>
                <w:szCs w:val="24"/>
              </w:rPr>
            </w:pPr>
          </w:p>
        </w:tc>
      </w:tr>
      <w:tr w:rsidR="00D5368F" w:rsidRPr="00D5368F" w:rsidTr="00D5368F">
        <w:tblPrEx>
          <w:tblCellMar>
            <w:top w:w="0" w:type="dxa"/>
            <w:bottom w:w="0" w:type="dxa"/>
          </w:tblCellMar>
        </w:tblPrEx>
        <w:trPr>
          <w:trHeight w:val="20"/>
        </w:trPr>
        <w:tc>
          <w:tcPr>
            <w:tcW w:w="757" w:type="pct"/>
            <w:tcBorders>
              <w:top w:val="single" w:sz="4" w:space="0" w:color="auto"/>
              <w:left w:val="single" w:sz="4" w:space="0" w:color="auto"/>
              <w:bottom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103</w:t>
            </w:r>
          </w:p>
        </w:tc>
        <w:tc>
          <w:tcPr>
            <w:tcW w:w="1976" w:type="pct"/>
            <w:tcBorders>
              <w:top w:val="single" w:sz="4" w:space="0" w:color="auto"/>
              <w:left w:val="single" w:sz="4" w:space="0" w:color="auto"/>
              <w:bottom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Продолжительность гарантийного срока</w:t>
            </w:r>
          </w:p>
        </w:tc>
        <w:tc>
          <w:tcPr>
            <w:tcW w:w="2267" w:type="pct"/>
            <w:tcBorders>
              <w:top w:val="single" w:sz="4" w:space="0" w:color="auto"/>
              <w:left w:val="single" w:sz="4" w:space="0" w:color="auto"/>
              <w:bottom w:val="single" w:sz="4" w:space="0" w:color="auto"/>
              <w:right w:val="single" w:sz="4" w:space="0" w:color="auto"/>
            </w:tcBorders>
            <w:shd w:val="clear" w:color="auto" w:fill="FFFFFF"/>
          </w:tcPr>
          <w:p w:rsidR="00D5368F" w:rsidRPr="00D5368F" w:rsidRDefault="00D5368F" w:rsidP="00C052F6">
            <w:pPr>
              <w:pStyle w:val="25"/>
              <w:shd w:val="clear" w:color="auto" w:fill="auto"/>
              <w:spacing w:line="240" w:lineRule="auto"/>
              <w:ind w:firstLine="0"/>
              <w:rPr>
                <w:sz w:val="24"/>
                <w:szCs w:val="24"/>
              </w:rPr>
            </w:pPr>
            <w:r w:rsidRPr="00D5368F">
              <w:rPr>
                <w:sz w:val="24"/>
                <w:szCs w:val="24"/>
              </w:rPr>
              <w:t>12 месяцев</w:t>
            </w:r>
          </w:p>
        </w:tc>
      </w:tr>
    </w:tbl>
    <w:p w:rsidR="00D5368F" w:rsidRPr="00D5368F" w:rsidRDefault="00D5368F" w:rsidP="00D5368F">
      <w:pPr>
        <w:tabs>
          <w:tab w:val="left" w:pos="9781"/>
        </w:tabs>
        <w:autoSpaceDE w:val="0"/>
        <w:spacing w:before="0"/>
        <w:ind w:firstLine="0"/>
        <w:jc w:val="center"/>
        <w:rPr>
          <w:b/>
          <w:bCs/>
          <w:szCs w:val="24"/>
        </w:rPr>
      </w:pPr>
    </w:p>
    <w:bookmarkEnd w:id="0"/>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w:t>
      </w:r>
      <w:proofErr w:type="gramStart"/>
      <w:r w:rsidR="00E542F9" w:rsidRPr="002A66D5">
        <w:rPr>
          <w:sz w:val="22"/>
          <w:szCs w:val="22"/>
        </w:rPr>
        <w:t>56,</w:t>
      </w:r>
      <w:r w:rsidR="009A387D" w:rsidRPr="002A66D5">
        <w:rPr>
          <w:sz w:val="22"/>
          <w:szCs w:val="22"/>
        </w:rPr>
        <w:t>ЧУЗ</w:t>
      </w:r>
      <w:proofErr w:type="gramEnd"/>
      <w:r w:rsidR="009A387D" w:rsidRPr="002A66D5">
        <w:rPr>
          <w:sz w:val="22"/>
          <w:szCs w:val="22"/>
        </w:rPr>
        <w:t xml:space="preserve"> «РЖД-Медицина» г. Орёл»</w:t>
      </w:r>
    </w:p>
    <w:p w:rsidR="004F5225" w:rsidRDefault="004F5225" w:rsidP="004F5225">
      <w:pPr>
        <w:widowControl/>
        <w:numPr>
          <w:ilvl w:val="0"/>
          <w:numId w:val="8"/>
        </w:numPr>
        <w:spacing w:before="0"/>
        <w:rPr>
          <w:sz w:val="22"/>
          <w:szCs w:val="22"/>
        </w:rPr>
      </w:pPr>
      <w:r>
        <w:rPr>
          <w:b/>
          <w:bCs/>
          <w:sz w:val="22"/>
          <w:szCs w:val="22"/>
        </w:rPr>
        <w:t xml:space="preserve">Тара </w:t>
      </w:r>
      <w:proofErr w:type="gramStart"/>
      <w:r>
        <w:rPr>
          <w:b/>
          <w:bCs/>
          <w:sz w:val="22"/>
          <w:szCs w:val="22"/>
        </w:rPr>
        <w:t xml:space="preserve">доставки:   </w:t>
      </w:r>
      <w:proofErr w:type="gramEnd"/>
      <w:r>
        <w:rPr>
          <w:b/>
          <w:bCs/>
          <w:sz w:val="22"/>
          <w:szCs w:val="22"/>
        </w:rPr>
        <w:t>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w:t>
      </w:r>
      <w:proofErr w:type="gramStart"/>
      <w:r>
        <w:rPr>
          <w:rFonts w:ascii="Times New Roman" w:hAnsi="Times New Roman"/>
          <w:iCs/>
          <w:sz w:val="22"/>
          <w:szCs w:val="22"/>
        </w:rPr>
        <w:t>мы  берем</w:t>
      </w:r>
      <w:proofErr w:type="gramEnd"/>
      <w:r>
        <w:rPr>
          <w:rFonts w:ascii="Times New Roman" w:hAnsi="Times New Roman"/>
          <w:iCs/>
          <w:sz w:val="22"/>
          <w:szCs w:val="22"/>
        </w:rPr>
        <w:t xml:space="preserve">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w:t>
      </w:r>
      <w:r>
        <w:rPr>
          <w:rFonts w:ascii="Times New Roman" w:hAnsi="Times New Roman"/>
          <w:sz w:val="22"/>
          <w:szCs w:val="22"/>
        </w:rPr>
        <w:lastRenderedPageBreak/>
        <w:t>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E50415">
        <w:rPr>
          <w:sz w:val="22"/>
          <w:szCs w:val="22"/>
        </w:rPr>
        <w:t xml:space="preserve"> </w:t>
      </w:r>
      <w:r>
        <w:rPr>
          <w:sz w:val="22"/>
          <w:szCs w:val="22"/>
        </w:rPr>
        <w:t>исполнительного</w:t>
      </w:r>
      <w:r w:rsidR="00E50415">
        <w:rPr>
          <w:sz w:val="22"/>
          <w:szCs w:val="22"/>
        </w:rPr>
        <w:t xml:space="preserve"> </w:t>
      </w:r>
      <w:r>
        <w:rPr>
          <w:sz w:val="22"/>
          <w:szCs w:val="22"/>
        </w:rPr>
        <w:t>органа</w:t>
      </w:r>
      <w:r w:rsidR="00E50415">
        <w:rPr>
          <w:sz w:val="22"/>
          <w:szCs w:val="22"/>
        </w:rPr>
        <w:t xml:space="preserve"> </w:t>
      </w:r>
      <w:r>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 xml:space="preserve">В подтверждение </w:t>
      </w:r>
      <w:proofErr w:type="gramStart"/>
      <w:r>
        <w:rPr>
          <w:rFonts w:ascii="Times New Roman" w:hAnsi="Times New Roman"/>
          <w:b/>
          <w:sz w:val="22"/>
          <w:szCs w:val="22"/>
        </w:rPr>
        <w:t>финансовой  устойчивости</w:t>
      </w:r>
      <w:proofErr w:type="gramEnd"/>
      <w:r>
        <w:rPr>
          <w:rFonts w:ascii="Times New Roman" w:hAnsi="Times New Roman"/>
          <w:b/>
          <w:sz w:val="22"/>
          <w:szCs w:val="22"/>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r>
      <w:proofErr w:type="gramStart"/>
      <w:r>
        <w:rPr>
          <w:i/>
          <w:sz w:val="22"/>
          <w:szCs w:val="22"/>
        </w:rPr>
        <w:t xml:space="preserve">   (</w:t>
      </w:r>
      <w:proofErr w:type="gramEnd"/>
      <w:r>
        <w:rPr>
          <w:i/>
          <w:sz w:val="22"/>
          <w:szCs w:val="22"/>
        </w:rPr>
        <w:t>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246CD2" w:rsidRDefault="00246CD2" w:rsidP="004F5225">
      <w:pPr>
        <w:widowControl/>
        <w:spacing w:before="0"/>
        <w:ind w:firstLine="0"/>
        <w:contextualSpacing/>
        <w:jc w:val="right"/>
        <w:rPr>
          <w:b/>
          <w:sz w:val="22"/>
          <w:szCs w:val="22"/>
        </w:rPr>
      </w:pPr>
    </w:p>
    <w:p w:rsidR="00246CD2" w:rsidRDefault="00246CD2" w:rsidP="004F5225">
      <w:pPr>
        <w:widowControl/>
        <w:spacing w:before="0"/>
        <w:ind w:firstLine="0"/>
        <w:contextualSpacing/>
        <w:jc w:val="right"/>
        <w:rPr>
          <w:b/>
          <w:sz w:val="22"/>
          <w:szCs w:val="22"/>
        </w:rPr>
      </w:pPr>
    </w:p>
    <w:p w:rsidR="00246CD2" w:rsidRDefault="00246CD2" w:rsidP="004F5225">
      <w:pPr>
        <w:widowControl/>
        <w:spacing w:before="0"/>
        <w:ind w:firstLine="0"/>
        <w:contextualSpacing/>
        <w:jc w:val="right"/>
        <w:rPr>
          <w:b/>
          <w:sz w:val="22"/>
          <w:szCs w:val="22"/>
        </w:rPr>
      </w:pPr>
    </w:p>
    <w:p w:rsidR="00246CD2" w:rsidRDefault="00246CD2" w:rsidP="004F5225">
      <w:pPr>
        <w:widowControl/>
        <w:spacing w:before="0"/>
        <w:ind w:firstLine="0"/>
        <w:contextualSpacing/>
        <w:jc w:val="right"/>
        <w:rPr>
          <w:b/>
          <w:sz w:val="22"/>
          <w:szCs w:val="22"/>
        </w:rPr>
      </w:pPr>
    </w:p>
    <w:p w:rsidR="00246CD2" w:rsidRDefault="00246CD2"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proofErr w:type="gramStart"/>
            <w:r>
              <w:rPr>
                <w:sz w:val="22"/>
                <w:szCs w:val="22"/>
              </w:rPr>
              <w:t xml:space="preserve">Адрес:  </w:t>
            </w:r>
            <w:proofErr w:type="gramEnd"/>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w:t>
      </w:r>
      <w:proofErr w:type="gramStart"/>
      <w:r>
        <w:rPr>
          <w:sz w:val="22"/>
          <w:szCs w:val="22"/>
        </w:rPr>
        <w:t xml:space="preserve">должность)   </w:t>
      </w:r>
      <w:proofErr w:type="gramEnd"/>
      <w:r>
        <w:rPr>
          <w:sz w:val="22"/>
          <w:szCs w:val="22"/>
        </w:rPr>
        <w:t xml:space="preserve">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 ____________ </w:t>
      </w:r>
      <w:r w:rsidR="00C92241">
        <w:rPr>
          <w:rFonts w:ascii="Times New Roman" w:hAnsi="Times New Roman" w:cs="Times New Roman"/>
          <w:sz w:val="24"/>
          <w:szCs w:val="24"/>
        </w:rPr>
        <w:t>2024</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w:t>
      </w:r>
      <w:proofErr w:type="gramStart"/>
      <w:r w:rsidR="00E61D51">
        <w:rPr>
          <w:szCs w:val="24"/>
        </w:rPr>
        <w:t>Орёл</w:t>
      </w:r>
      <w:r w:rsidR="00E61D51" w:rsidRPr="004F5225">
        <w:rPr>
          <w:szCs w:val="24"/>
        </w:rPr>
        <w:t>,ул.</w:t>
      </w:r>
      <w:proofErr w:type="gramEnd"/>
      <w:r w:rsidR="00E61D51" w:rsidRPr="004F5225">
        <w:rPr>
          <w:szCs w:val="24"/>
        </w:rPr>
        <w:t>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E50415">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 xml:space="preserve">2.3. Обязанность Покупателя по </w:t>
      </w:r>
      <w:proofErr w:type="gramStart"/>
      <w:r>
        <w:rPr>
          <w:szCs w:val="24"/>
        </w:rPr>
        <w:t>осуществлению  оплаты</w:t>
      </w:r>
      <w:proofErr w:type="gramEnd"/>
      <w:r>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в размерах и в сроки, установленные настоящим Договором.</w:t>
      </w:r>
    </w:p>
    <w:p w:rsidR="004F5225" w:rsidRDefault="004F5225" w:rsidP="00452B45">
      <w:pPr>
        <w:pStyle w:val="Standard"/>
        <w:spacing w:before="0"/>
        <w:ind w:firstLine="720"/>
      </w:pPr>
      <w:r>
        <w:lastRenderedPageBreak/>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t>времени  поставки</w:t>
      </w:r>
      <w:proofErr w:type="gramEnd"/>
      <w:r>
        <w:t xml:space="preserve">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Pr>
          <w:sz w:val="24"/>
          <w:szCs w:val="24"/>
        </w:rPr>
        <w:t>календарных  дней</w:t>
      </w:r>
      <w:proofErr w:type="gramEnd"/>
      <w:r>
        <w:rPr>
          <w:sz w:val="24"/>
          <w:szCs w:val="24"/>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w:t>
      </w:r>
      <w:proofErr w:type="spellStart"/>
      <w:r>
        <w:rPr>
          <w:sz w:val="24"/>
          <w:szCs w:val="24"/>
        </w:rPr>
        <w:t>поставленны</w:t>
      </w:r>
      <w:r w:rsidR="00CE4B76">
        <w:rPr>
          <w:sz w:val="24"/>
          <w:szCs w:val="24"/>
        </w:rPr>
        <w:t>йТовар</w:t>
      </w:r>
      <w:proofErr w:type="spellEnd"/>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lastRenderedPageBreak/>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Pr>
          <w:rFonts w:ascii="Times New Roman" w:hAnsi="Times New Roman"/>
          <w:sz w:val="24"/>
          <w:szCs w:val="24"/>
        </w:rPr>
        <w:t>в  Арбитражный</w:t>
      </w:r>
      <w:proofErr w:type="gramEnd"/>
      <w:r>
        <w:rPr>
          <w:rFonts w:ascii="Times New Roman" w:hAnsi="Times New Roman"/>
          <w:sz w:val="24"/>
          <w:szCs w:val="24"/>
        </w:rPr>
        <w:t xml:space="preserve">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11.6. Денежные средства, подлежащие возврату Покупателю </w:t>
      </w:r>
      <w:proofErr w:type="gramStart"/>
      <w:r>
        <w:rPr>
          <w:rFonts w:ascii="Times New Roman" w:hAnsi="Times New Roman"/>
          <w:sz w:val="24"/>
          <w:szCs w:val="24"/>
        </w:rPr>
        <w:t>в  случае</w:t>
      </w:r>
      <w:proofErr w:type="gramEnd"/>
      <w:r>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2" w:name="OLE_LINK5"/>
      <w:bookmarkStart w:id="3" w:name="OLE_LINK1"/>
      <w:bookmarkStart w:id="4" w:name="OLE_LINK12"/>
      <w:bookmarkStart w:id="5" w:name="OLE_LINK13"/>
      <w:r>
        <w:rPr>
          <w:b/>
        </w:rPr>
        <w:lastRenderedPageBreak/>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Pr>
          <w:rFonts w:ascii="Times New Roman" w:hAnsi="Times New Roman"/>
          <w:sz w:val="24"/>
          <w:szCs w:val="24"/>
        </w:rPr>
        <w:t>и  противодействия</w:t>
      </w:r>
      <w:proofErr w:type="gramEnd"/>
      <w:r>
        <w:rPr>
          <w:rFonts w:ascii="Times New Roman" w:hAnsi="Times New Roman"/>
          <w:sz w:val="24"/>
          <w:szCs w:val="24"/>
        </w:rPr>
        <w:t xml:space="preserve">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rFonts w:ascii="Times New Roman" w:hAnsi="Times New Roman"/>
          <w:sz w:val="24"/>
          <w:szCs w:val="24"/>
        </w:rPr>
        <w:t xml:space="preserve">12.1, 12.2 </w:t>
      </w:r>
      <w:bookmarkEnd w:id="6"/>
      <w:bookmarkEnd w:id="7"/>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proofErr w:type="spellStart"/>
      <w:r w:rsidRPr="00452B45">
        <w:rPr>
          <w:rFonts w:ascii="Times New Roman" w:hAnsi="Times New Roman"/>
          <w:color w:val="00B0F0"/>
          <w:sz w:val="24"/>
          <w:szCs w:val="24"/>
          <w:lang w:val="en-US"/>
        </w:rPr>
        <w:t>poliklin</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nuzorel</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ru</w:t>
      </w:r>
      <w:proofErr w:type="spellEnd"/>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w:t>
      </w:r>
      <w:proofErr w:type="gramStart"/>
      <w:r>
        <w:rPr>
          <w:rFonts w:ascii="Times New Roman" w:hAnsi="Times New Roman"/>
          <w:sz w:val="24"/>
          <w:szCs w:val="24"/>
        </w:rPr>
        <w:t>12.1 ,</w:t>
      </w:r>
      <w:proofErr w:type="gramEnd"/>
      <w:r>
        <w:rPr>
          <w:rFonts w:ascii="Times New Roman" w:hAnsi="Times New Roman"/>
          <w:sz w:val="24"/>
          <w:szCs w:val="24"/>
        </w:rPr>
        <w:t xml:space="preserve">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Pr>
          <w:rFonts w:ascii="Times New Roman" w:hAnsi="Times New Roman"/>
          <w:sz w:val="24"/>
          <w:szCs w:val="24"/>
        </w:rPr>
        <w:t>так же</w:t>
      </w:r>
      <w:proofErr w:type="gramEnd"/>
      <w:r>
        <w:rPr>
          <w:rFonts w:ascii="Times New Roman" w:hAnsi="Times New Roman"/>
          <w:sz w:val="24"/>
          <w:szCs w:val="24"/>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В случае неполучения Стороной, направившей </w:t>
      </w:r>
      <w:proofErr w:type="gramStart"/>
      <w:r>
        <w:rPr>
          <w:rFonts w:ascii="Times New Roman" w:hAnsi="Times New Roman"/>
          <w:sz w:val="24"/>
          <w:szCs w:val="24"/>
        </w:rPr>
        <w:t>уведомление  о</w:t>
      </w:r>
      <w:proofErr w:type="gramEnd"/>
      <w:r>
        <w:rPr>
          <w:rFonts w:ascii="Times New Roman" w:hAnsi="Times New Roman"/>
          <w:sz w:val="24"/>
          <w:szCs w:val="24"/>
        </w:rP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Pr>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 xml:space="preserve">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Pr>
          <w:szCs w:val="24"/>
        </w:rPr>
        <w:t>раздела,  и</w:t>
      </w:r>
      <w:proofErr w:type="gramEnd"/>
      <w:r>
        <w:rPr>
          <w:szCs w:val="24"/>
        </w:rPr>
        <w:t xml:space="preserve">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 xml:space="preserve">13.3. Исполнитель (Подрядчик, Поставщик, Продавец, Агент, Комиссионер, </w:t>
      </w:r>
      <w:proofErr w:type="gramStart"/>
      <w:r>
        <w:rPr>
          <w:szCs w:val="24"/>
        </w:rPr>
        <w:t>Поверенный)  в</w:t>
      </w:r>
      <w:proofErr w:type="gramEnd"/>
      <w:r>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B06FE0">
        <w:rPr>
          <w:rFonts w:ascii="Times New Roman" w:hAnsi="Times New Roman"/>
          <w:sz w:val="24"/>
          <w:szCs w:val="24"/>
        </w:rPr>
        <w:t>31</w:t>
      </w:r>
      <w:r w:rsidR="00CF4D66">
        <w:rPr>
          <w:rFonts w:ascii="Times New Roman" w:hAnsi="Times New Roman"/>
          <w:sz w:val="24"/>
          <w:szCs w:val="24"/>
        </w:rPr>
        <w:t>.</w:t>
      </w:r>
      <w:r w:rsidR="002A7362">
        <w:rPr>
          <w:rFonts w:ascii="Times New Roman" w:hAnsi="Times New Roman"/>
          <w:sz w:val="24"/>
          <w:szCs w:val="24"/>
        </w:rPr>
        <w:t>03</w:t>
      </w:r>
      <w:r w:rsidR="00CF4D66">
        <w:rPr>
          <w:rFonts w:ascii="Times New Roman" w:hAnsi="Times New Roman"/>
          <w:sz w:val="24"/>
          <w:szCs w:val="24"/>
        </w:rPr>
        <w:t>.</w:t>
      </w:r>
      <w:r w:rsidR="00C92241">
        <w:rPr>
          <w:rFonts w:ascii="Times New Roman" w:hAnsi="Times New Roman"/>
          <w:sz w:val="24"/>
          <w:szCs w:val="24"/>
        </w:rPr>
        <w:t>2024</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proofErr w:type="spellStart"/>
              <w:r w:rsidR="008D4271" w:rsidRPr="00CA1774">
                <w:rPr>
                  <w:rStyle w:val="af1"/>
                  <w:sz w:val="24"/>
                  <w:szCs w:val="24"/>
                  <w:lang w:val="en-US"/>
                </w:rPr>
                <w:t>ru</w:t>
              </w:r>
              <w:proofErr w:type="spellEnd"/>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w:t>
      </w:r>
      <w:proofErr w:type="gramStart"/>
      <w:r>
        <w:t>_  от</w:t>
      </w:r>
      <w:proofErr w:type="gramEnd"/>
      <w:r>
        <w:t xml:space="preserve"> «___» ___________ </w:t>
      </w:r>
      <w:r w:rsidR="00C92241">
        <w:t>2024</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firstRow="1" w:lastRow="0" w:firstColumn="1" w:lastColumn="0" w:noHBand="0" w:noVBand="1"/>
      </w:tblPr>
      <w:tblGrid>
        <w:gridCol w:w="545"/>
        <w:gridCol w:w="1589"/>
        <w:gridCol w:w="1012"/>
        <w:gridCol w:w="3033"/>
        <w:gridCol w:w="1002"/>
        <w:gridCol w:w="1000"/>
        <w:gridCol w:w="1037"/>
        <w:gridCol w:w="968"/>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8"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8"/>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w:t>
      </w:r>
      <w:proofErr w:type="gramStart"/>
      <w:r>
        <w:t>_  от</w:t>
      </w:r>
      <w:proofErr w:type="gramEnd"/>
      <w:r>
        <w:t xml:space="preserve"> «___» ___________ </w:t>
      </w:r>
      <w:r w:rsidR="00C92241">
        <w:t>2024</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09"/>
        <w:gridCol w:w="3887"/>
        <w:gridCol w:w="1505"/>
        <w:gridCol w:w="1076"/>
        <w:gridCol w:w="2219"/>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2A7362">
            <w:pPr>
              <w:pStyle w:val="Standard"/>
              <w:snapToGrid w:val="0"/>
              <w:jc w:val="center"/>
            </w:pP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proofErr w:type="spellStart"/>
            <w:r>
              <w:t>Ед.изм</w:t>
            </w:r>
            <w:proofErr w:type="spellEnd"/>
            <w:r>
              <w:t>.</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2A7362">
      <w:pPr>
        <w:pStyle w:val="Standard"/>
        <w:tabs>
          <w:tab w:val="left" w:pos="1040"/>
          <w:tab w:val="left" w:pos="1440"/>
          <w:tab w:val="left" w:pos="8000"/>
        </w:tabs>
        <w:jc w:val="left"/>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3C" w:rsidRDefault="005C5D3C">
      <w:r>
        <w:separator/>
      </w:r>
    </w:p>
  </w:endnote>
  <w:endnote w:type="continuationSeparator" w:id="0">
    <w:p w:rsidR="005C5D3C" w:rsidRDefault="005C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41" w:rsidRDefault="00C92241" w:rsidP="00AD1F4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92241" w:rsidRDefault="00C92241" w:rsidP="00AD1F4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41" w:rsidRDefault="00C92241" w:rsidP="00AD1F4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3C" w:rsidRDefault="005C5D3C">
      <w:r>
        <w:separator/>
      </w:r>
    </w:p>
  </w:footnote>
  <w:footnote w:type="continuationSeparator" w:id="0">
    <w:p w:rsidR="005C5D3C" w:rsidRDefault="005C5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41" w:rsidRDefault="00C92241" w:rsidP="00AD1F45">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92241" w:rsidRDefault="00C922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6456"/>
    <w:multiLevelType w:val="multilevel"/>
    <w:tmpl w:val="1450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723F00"/>
    <w:multiLevelType w:val="multilevel"/>
    <w:tmpl w:val="547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3"/>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
  </w:num>
  <w:num w:numId="14">
    <w:abstractNumId w:val="8"/>
  </w:num>
  <w:num w:numId="15">
    <w:abstractNumId w:val="11"/>
  </w:num>
  <w:num w:numId="16">
    <w:abstractNumId w:val="12"/>
  </w:num>
  <w:num w:numId="17">
    <w:abstractNumId w:val="9"/>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4"/>
  </w:num>
  <w:num w:numId="21">
    <w:abstractNumId w:val="10"/>
  </w:num>
  <w:num w:numId="22">
    <w:abstractNumId w:val="2"/>
  </w:num>
  <w:num w:numId="23">
    <w:abstractNumId w:val="15"/>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45"/>
    <w:rsid w:val="000047DE"/>
    <w:rsid w:val="00006882"/>
    <w:rsid w:val="000129F6"/>
    <w:rsid w:val="00030000"/>
    <w:rsid w:val="00034B04"/>
    <w:rsid w:val="00045F62"/>
    <w:rsid w:val="00051795"/>
    <w:rsid w:val="0005395D"/>
    <w:rsid w:val="00061F45"/>
    <w:rsid w:val="0007174F"/>
    <w:rsid w:val="00072340"/>
    <w:rsid w:val="0007442A"/>
    <w:rsid w:val="00082022"/>
    <w:rsid w:val="000A0858"/>
    <w:rsid w:val="000B501D"/>
    <w:rsid w:val="001219FD"/>
    <w:rsid w:val="00127781"/>
    <w:rsid w:val="0013326E"/>
    <w:rsid w:val="00143CE1"/>
    <w:rsid w:val="00167C9C"/>
    <w:rsid w:val="001706D9"/>
    <w:rsid w:val="0017169E"/>
    <w:rsid w:val="0018688D"/>
    <w:rsid w:val="00190ECB"/>
    <w:rsid w:val="001B0499"/>
    <w:rsid w:val="001B27EF"/>
    <w:rsid w:val="001C3D1E"/>
    <w:rsid w:val="001D0C24"/>
    <w:rsid w:val="001D4162"/>
    <w:rsid w:val="001E14A4"/>
    <w:rsid w:val="001F35AB"/>
    <w:rsid w:val="00213B72"/>
    <w:rsid w:val="00246CD2"/>
    <w:rsid w:val="00252BE6"/>
    <w:rsid w:val="00261D28"/>
    <w:rsid w:val="00267B1B"/>
    <w:rsid w:val="00270D46"/>
    <w:rsid w:val="0028780A"/>
    <w:rsid w:val="002938BF"/>
    <w:rsid w:val="002A66D5"/>
    <w:rsid w:val="002A7362"/>
    <w:rsid w:val="002C4E92"/>
    <w:rsid w:val="002F4EA8"/>
    <w:rsid w:val="00310E0D"/>
    <w:rsid w:val="0031208E"/>
    <w:rsid w:val="00314A02"/>
    <w:rsid w:val="003313F5"/>
    <w:rsid w:val="003424B9"/>
    <w:rsid w:val="0034458B"/>
    <w:rsid w:val="00346D92"/>
    <w:rsid w:val="00373ABF"/>
    <w:rsid w:val="0037704C"/>
    <w:rsid w:val="003806F0"/>
    <w:rsid w:val="0039224A"/>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25A15"/>
    <w:rsid w:val="00545F93"/>
    <w:rsid w:val="0058792E"/>
    <w:rsid w:val="005C5D3C"/>
    <w:rsid w:val="005D69C5"/>
    <w:rsid w:val="005F0958"/>
    <w:rsid w:val="005F2443"/>
    <w:rsid w:val="00650BE2"/>
    <w:rsid w:val="00650BF9"/>
    <w:rsid w:val="00667B2F"/>
    <w:rsid w:val="00671848"/>
    <w:rsid w:val="006B4444"/>
    <w:rsid w:val="006D728A"/>
    <w:rsid w:val="006E7734"/>
    <w:rsid w:val="006F4D62"/>
    <w:rsid w:val="007029CF"/>
    <w:rsid w:val="00756DBA"/>
    <w:rsid w:val="007670C7"/>
    <w:rsid w:val="0078185F"/>
    <w:rsid w:val="007861EA"/>
    <w:rsid w:val="007954B0"/>
    <w:rsid w:val="007A2565"/>
    <w:rsid w:val="007B0E48"/>
    <w:rsid w:val="007C3FB5"/>
    <w:rsid w:val="007D5C31"/>
    <w:rsid w:val="007D6381"/>
    <w:rsid w:val="007E7EF1"/>
    <w:rsid w:val="007F08E7"/>
    <w:rsid w:val="00805FC5"/>
    <w:rsid w:val="0082567E"/>
    <w:rsid w:val="00826381"/>
    <w:rsid w:val="00835749"/>
    <w:rsid w:val="008425D0"/>
    <w:rsid w:val="00854E25"/>
    <w:rsid w:val="00873F13"/>
    <w:rsid w:val="00874E3B"/>
    <w:rsid w:val="00892848"/>
    <w:rsid w:val="00893379"/>
    <w:rsid w:val="0089791C"/>
    <w:rsid w:val="00897B2A"/>
    <w:rsid w:val="008C595E"/>
    <w:rsid w:val="008C792F"/>
    <w:rsid w:val="008D0B7A"/>
    <w:rsid w:val="008D4271"/>
    <w:rsid w:val="008E40AA"/>
    <w:rsid w:val="008F4DBA"/>
    <w:rsid w:val="009000A0"/>
    <w:rsid w:val="00901CBD"/>
    <w:rsid w:val="00903A17"/>
    <w:rsid w:val="009111D5"/>
    <w:rsid w:val="009247AD"/>
    <w:rsid w:val="0094010C"/>
    <w:rsid w:val="00963929"/>
    <w:rsid w:val="00965F48"/>
    <w:rsid w:val="009819A9"/>
    <w:rsid w:val="00995B83"/>
    <w:rsid w:val="009A387D"/>
    <w:rsid w:val="009B1A4B"/>
    <w:rsid w:val="009B3DC2"/>
    <w:rsid w:val="009D4685"/>
    <w:rsid w:val="00A0628B"/>
    <w:rsid w:val="00A109C1"/>
    <w:rsid w:val="00A12836"/>
    <w:rsid w:val="00A31C18"/>
    <w:rsid w:val="00A44517"/>
    <w:rsid w:val="00A51A57"/>
    <w:rsid w:val="00A57BBB"/>
    <w:rsid w:val="00A7314D"/>
    <w:rsid w:val="00A85BED"/>
    <w:rsid w:val="00A91699"/>
    <w:rsid w:val="00A96D3B"/>
    <w:rsid w:val="00A96F88"/>
    <w:rsid w:val="00AC01DA"/>
    <w:rsid w:val="00AC2BC3"/>
    <w:rsid w:val="00AD0806"/>
    <w:rsid w:val="00AD1F45"/>
    <w:rsid w:val="00AD3C29"/>
    <w:rsid w:val="00AE63A7"/>
    <w:rsid w:val="00AF6725"/>
    <w:rsid w:val="00B03410"/>
    <w:rsid w:val="00B06FE0"/>
    <w:rsid w:val="00B1193C"/>
    <w:rsid w:val="00B1559D"/>
    <w:rsid w:val="00B231A6"/>
    <w:rsid w:val="00B349D8"/>
    <w:rsid w:val="00B67246"/>
    <w:rsid w:val="00B93F86"/>
    <w:rsid w:val="00BA23F5"/>
    <w:rsid w:val="00BB402D"/>
    <w:rsid w:val="00BC0747"/>
    <w:rsid w:val="00BC1AE3"/>
    <w:rsid w:val="00BC74AF"/>
    <w:rsid w:val="00BE221B"/>
    <w:rsid w:val="00BE4809"/>
    <w:rsid w:val="00BE5BAA"/>
    <w:rsid w:val="00BF0CBE"/>
    <w:rsid w:val="00C07C27"/>
    <w:rsid w:val="00C27481"/>
    <w:rsid w:val="00C449CB"/>
    <w:rsid w:val="00C86F39"/>
    <w:rsid w:val="00C92241"/>
    <w:rsid w:val="00C92AE4"/>
    <w:rsid w:val="00CB11DF"/>
    <w:rsid w:val="00CB49A1"/>
    <w:rsid w:val="00CB4AA1"/>
    <w:rsid w:val="00CB783D"/>
    <w:rsid w:val="00CC49C8"/>
    <w:rsid w:val="00CE39BD"/>
    <w:rsid w:val="00CE4B76"/>
    <w:rsid w:val="00CF2D9C"/>
    <w:rsid w:val="00CF4D66"/>
    <w:rsid w:val="00D100D3"/>
    <w:rsid w:val="00D41D9F"/>
    <w:rsid w:val="00D4521E"/>
    <w:rsid w:val="00D45DC4"/>
    <w:rsid w:val="00D46D63"/>
    <w:rsid w:val="00D5368F"/>
    <w:rsid w:val="00D5646E"/>
    <w:rsid w:val="00D60908"/>
    <w:rsid w:val="00D672D1"/>
    <w:rsid w:val="00D77676"/>
    <w:rsid w:val="00D80800"/>
    <w:rsid w:val="00D825E3"/>
    <w:rsid w:val="00D83322"/>
    <w:rsid w:val="00D9338F"/>
    <w:rsid w:val="00D96AC5"/>
    <w:rsid w:val="00DA08DD"/>
    <w:rsid w:val="00DA67CB"/>
    <w:rsid w:val="00DB0F7A"/>
    <w:rsid w:val="00DB6CEE"/>
    <w:rsid w:val="00DD2ABE"/>
    <w:rsid w:val="00DD6A29"/>
    <w:rsid w:val="00E00763"/>
    <w:rsid w:val="00E0704D"/>
    <w:rsid w:val="00E11B30"/>
    <w:rsid w:val="00E14957"/>
    <w:rsid w:val="00E2542A"/>
    <w:rsid w:val="00E50415"/>
    <w:rsid w:val="00E542F9"/>
    <w:rsid w:val="00E571A8"/>
    <w:rsid w:val="00E61D51"/>
    <w:rsid w:val="00E62E23"/>
    <w:rsid w:val="00E63427"/>
    <w:rsid w:val="00E75DEB"/>
    <w:rsid w:val="00E77646"/>
    <w:rsid w:val="00E8439B"/>
    <w:rsid w:val="00E932EC"/>
    <w:rsid w:val="00E97739"/>
    <w:rsid w:val="00E9784A"/>
    <w:rsid w:val="00EA55EF"/>
    <w:rsid w:val="00EC0327"/>
    <w:rsid w:val="00EE304D"/>
    <w:rsid w:val="00EE69A4"/>
    <w:rsid w:val="00EF62CE"/>
    <w:rsid w:val="00F17526"/>
    <w:rsid w:val="00F20446"/>
    <w:rsid w:val="00F20BA7"/>
    <w:rsid w:val="00F43B09"/>
    <w:rsid w:val="00F55D3B"/>
    <w:rsid w:val="00F6382A"/>
    <w:rsid w:val="00F710CA"/>
    <w:rsid w:val="00F74295"/>
    <w:rsid w:val="00F811ED"/>
    <w:rsid w:val="00F97279"/>
    <w:rsid w:val="00FB6888"/>
    <w:rsid w:val="00FC1D02"/>
    <w:rsid w:val="00FD5510"/>
    <w:rsid w:val="00FE1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5BDB51-8E04-42B4-996A-9E9F6CBA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1706D9"/>
    <w:rPr>
      <w:b/>
      <w:bCs/>
      <w:sz w:val="36"/>
      <w:szCs w:val="3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character" w:customStyle="1" w:styleId="aa">
    <w:name w:val="Обычный (веб) Знак"/>
    <w:aliases w:val="Обычный (Web) Знак"/>
    <w:basedOn w:val="a2"/>
    <w:link w:val="a9"/>
    <w:uiPriority w:val="99"/>
    <w:locked/>
    <w:rsid w:val="004F5225"/>
    <w:rPr>
      <w:sz w:val="18"/>
      <w:szCs w:val="18"/>
    </w:rPr>
  </w:style>
  <w:style w:type="paragraph" w:styleId="ab">
    <w:name w:val="footer"/>
    <w:basedOn w:val="a1"/>
    <w:link w:val="ac"/>
    <w:uiPriority w:val="99"/>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uiPriority w:val="99"/>
    <w:locked/>
    <w:rsid w:val="00AD1F45"/>
    <w:rPr>
      <w:lang w:val="ru-RU" w:eastAsia="ru-RU" w:bidi="ar-SA"/>
    </w:rPr>
  </w:style>
  <w:style w:type="character" w:styleId="ad">
    <w:name w:val="page number"/>
    <w:basedOn w:val="a2"/>
    <w:uiPriority w:val="99"/>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AD1F45"/>
    <w:rPr>
      <w:rFonts w:ascii="Arial" w:hAnsi="Arial"/>
      <w:lang w:val="ru-RU" w:eastAsia="ru-RU" w:bidi="ar-SA"/>
    </w:rPr>
  </w:style>
  <w:style w:type="character" w:customStyle="1" w:styleId="af0">
    <w:name w:val="Основной шрифт"/>
    <w:semiHidden/>
    <w:rsid w:val="00AD1F45"/>
  </w:style>
  <w:style w:type="character" w:styleId="af1">
    <w:name w:val="Hyperlink"/>
    <w:basedOn w:val="a2"/>
    <w:rsid w:val="00AD1F45"/>
    <w:rPr>
      <w:color w:val="0000FF"/>
      <w:u w:val="single"/>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23">
    <w:name w:val="Основной текст (2)_"/>
    <w:basedOn w:val="a2"/>
    <w:link w:val="24"/>
    <w:rsid w:val="003E54D9"/>
    <w:rPr>
      <w:shd w:val="clear" w:color="auto" w:fill="FFFFFF"/>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 w:type="paragraph" w:customStyle="1" w:styleId="muitypography-root">
    <w:name w:val="muitypography-root"/>
    <w:basedOn w:val="a1"/>
    <w:rsid w:val="00CB783D"/>
    <w:pPr>
      <w:widowControl/>
      <w:spacing w:before="100" w:beforeAutospacing="1" w:after="100" w:afterAutospacing="1"/>
      <w:ind w:firstLine="0"/>
      <w:jc w:val="left"/>
    </w:pPr>
    <w:rPr>
      <w:szCs w:val="24"/>
    </w:rPr>
  </w:style>
  <w:style w:type="character" w:customStyle="1" w:styleId="afa">
    <w:name w:val="Текст выноски Знак"/>
    <w:basedOn w:val="a2"/>
    <w:link w:val="afb"/>
    <w:uiPriority w:val="99"/>
    <w:rsid w:val="00CB783D"/>
    <w:rPr>
      <w:rFonts w:ascii="Tahoma" w:hAnsi="Tahoma" w:cs="Tahoma"/>
      <w:sz w:val="16"/>
      <w:szCs w:val="16"/>
      <w:lang w:eastAsia="ar-SA"/>
    </w:rPr>
  </w:style>
  <w:style w:type="paragraph" w:styleId="afb">
    <w:name w:val="Balloon Text"/>
    <w:basedOn w:val="a1"/>
    <w:link w:val="afa"/>
    <w:uiPriority w:val="99"/>
    <w:rsid w:val="00CB783D"/>
    <w:pPr>
      <w:widowControl/>
      <w:suppressAutoHyphens/>
      <w:spacing w:before="0"/>
      <w:ind w:firstLine="0"/>
      <w:jc w:val="left"/>
    </w:pPr>
    <w:rPr>
      <w:rFonts w:ascii="Tahoma" w:hAnsi="Tahoma" w:cs="Tahoma"/>
      <w:sz w:val="16"/>
      <w:szCs w:val="16"/>
      <w:lang w:eastAsia="ar-SA"/>
    </w:rPr>
  </w:style>
  <w:style w:type="character" w:customStyle="1" w:styleId="afc">
    <w:name w:val="Название Знак"/>
    <w:basedOn w:val="a2"/>
    <w:link w:val="afd"/>
    <w:uiPriority w:val="99"/>
    <w:rsid w:val="00CB783D"/>
    <w:rPr>
      <w:rFonts w:ascii="Arial" w:eastAsia="MS Mincho" w:hAnsi="Arial" w:cs="Arial"/>
      <w:sz w:val="28"/>
      <w:szCs w:val="28"/>
      <w:lang w:eastAsia="ar-SA"/>
    </w:rPr>
  </w:style>
  <w:style w:type="paragraph" w:styleId="afd">
    <w:name w:val="Title"/>
    <w:basedOn w:val="a1"/>
    <w:next w:val="a1"/>
    <w:link w:val="afc"/>
    <w:uiPriority w:val="99"/>
    <w:qFormat/>
    <w:rsid w:val="00CB783D"/>
    <w:pPr>
      <w:keepNext/>
      <w:suppressAutoHyphens/>
      <w:autoSpaceDE w:val="0"/>
      <w:spacing w:after="120"/>
      <w:ind w:firstLine="0"/>
      <w:jc w:val="left"/>
    </w:pPr>
    <w:rPr>
      <w:rFonts w:ascii="Arial" w:eastAsia="MS Mincho" w:hAnsi="Arial" w:cs="Arial"/>
      <w:sz w:val="28"/>
      <w:szCs w:val="28"/>
      <w:lang w:eastAsia="ar-SA"/>
    </w:rPr>
  </w:style>
  <w:style w:type="character" w:customStyle="1" w:styleId="afe">
    <w:name w:val="Подзаголовок Знак"/>
    <w:basedOn w:val="a2"/>
    <w:link w:val="aff"/>
    <w:uiPriority w:val="99"/>
    <w:rsid w:val="00CB783D"/>
    <w:rPr>
      <w:rFonts w:ascii="Arial" w:eastAsia="Calibri" w:hAnsi="Arial" w:cs="Arial"/>
      <w:i/>
      <w:iCs/>
      <w:sz w:val="28"/>
      <w:szCs w:val="28"/>
      <w:lang w:eastAsia="ar-SA"/>
    </w:rPr>
  </w:style>
  <w:style w:type="paragraph" w:styleId="aff">
    <w:name w:val="Subtitle"/>
    <w:basedOn w:val="11"/>
    <w:next w:val="a5"/>
    <w:link w:val="afe"/>
    <w:uiPriority w:val="99"/>
    <w:qFormat/>
    <w:rsid w:val="00CB783D"/>
    <w:pPr>
      <w:jc w:val="center"/>
    </w:pPr>
    <w:rPr>
      <w:i/>
      <w:iCs/>
    </w:rPr>
  </w:style>
  <w:style w:type="paragraph" w:customStyle="1" w:styleId="11">
    <w:name w:val="Заголовок1"/>
    <w:basedOn w:val="a1"/>
    <w:next w:val="a5"/>
    <w:uiPriority w:val="99"/>
    <w:rsid w:val="00CB783D"/>
    <w:pPr>
      <w:keepNext/>
      <w:widowControl/>
      <w:suppressAutoHyphens/>
      <w:spacing w:after="120"/>
      <w:ind w:firstLine="0"/>
      <w:jc w:val="left"/>
    </w:pPr>
    <w:rPr>
      <w:rFonts w:ascii="Arial" w:eastAsia="Calibri" w:hAnsi="Arial" w:cs="Arial"/>
      <w:sz w:val="28"/>
      <w:szCs w:val="28"/>
      <w:lang w:eastAsia="ar-SA"/>
    </w:rPr>
  </w:style>
  <w:style w:type="table" w:styleId="aff0">
    <w:name w:val="Table Grid"/>
    <w:basedOn w:val="a3"/>
    <w:rsid w:val="00D83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2"/>
    <w:rsid w:val="00D83322"/>
  </w:style>
  <w:style w:type="character" w:styleId="aff1">
    <w:name w:val="annotation reference"/>
    <w:basedOn w:val="a2"/>
    <w:semiHidden/>
    <w:unhideWhenUsed/>
    <w:rsid w:val="00D83322"/>
    <w:rPr>
      <w:sz w:val="16"/>
      <w:szCs w:val="16"/>
    </w:rPr>
  </w:style>
  <w:style w:type="paragraph" w:styleId="aff2">
    <w:name w:val="annotation text"/>
    <w:basedOn w:val="a1"/>
    <w:link w:val="aff3"/>
    <w:semiHidden/>
    <w:unhideWhenUsed/>
    <w:rsid w:val="00D83322"/>
    <w:rPr>
      <w:sz w:val="20"/>
    </w:rPr>
  </w:style>
  <w:style w:type="character" w:customStyle="1" w:styleId="aff3">
    <w:name w:val="Текст примечания Знак"/>
    <w:basedOn w:val="a2"/>
    <w:link w:val="aff2"/>
    <w:semiHidden/>
    <w:rsid w:val="00D83322"/>
  </w:style>
  <w:style w:type="paragraph" w:styleId="aff4">
    <w:name w:val="annotation subject"/>
    <w:basedOn w:val="aff2"/>
    <w:next w:val="aff2"/>
    <w:link w:val="aff5"/>
    <w:semiHidden/>
    <w:unhideWhenUsed/>
    <w:rsid w:val="00D83322"/>
    <w:rPr>
      <w:b/>
      <w:bCs/>
    </w:rPr>
  </w:style>
  <w:style w:type="character" w:customStyle="1" w:styleId="aff5">
    <w:name w:val="Тема примечания Знак"/>
    <w:basedOn w:val="aff3"/>
    <w:link w:val="aff4"/>
    <w:semiHidden/>
    <w:rsid w:val="00D83322"/>
    <w:rPr>
      <w:b/>
      <w:bCs/>
    </w:rPr>
  </w:style>
  <w:style w:type="character" w:customStyle="1" w:styleId="12pt0pt">
    <w:name w:val="Основной текст + 12 pt;Интервал 0 pt"/>
    <w:basedOn w:val="a2"/>
    <w:rsid w:val="00CB4AA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 w:type="character" w:customStyle="1" w:styleId="10pt">
    <w:name w:val="Основной текст + 10 pt;Полужирный"/>
    <w:basedOn w:val="af6"/>
    <w:rsid w:val="00D5368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0pt0">
    <w:name w:val="Основной текст + 10 pt"/>
    <w:basedOn w:val="af6"/>
    <w:rsid w:val="00D5368F"/>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f6">
    <w:name w:val="Основной текст + Полужирный;Курсив"/>
    <w:basedOn w:val="af6"/>
    <w:rsid w:val="00D5368F"/>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TrebuchetMS95pt">
    <w:name w:val="Основной текст + Trebuchet MS;9;5 pt;Курсив"/>
    <w:basedOn w:val="af6"/>
    <w:rsid w:val="00D5368F"/>
    <w:rPr>
      <w:rFonts w:ascii="Trebuchet MS" w:eastAsia="Trebuchet MS" w:hAnsi="Trebuchet MS" w:cs="Trebuchet MS"/>
      <w:i/>
      <w:iCs/>
      <w:color w:val="000000"/>
      <w:spacing w:val="0"/>
      <w:w w:val="100"/>
      <w:position w:val="0"/>
      <w:sz w:val="19"/>
      <w:szCs w:val="19"/>
      <w:shd w:val="clear" w:color="auto" w:fill="FFFFFF"/>
      <w:lang w:val="ru-RU" w:eastAsia="ru-RU" w:bidi="ru-RU"/>
    </w:rPr>
  </w:style>
  <w:style w:type="character" w:customStyle="1" w:styleId="TrebuchetMS85pt">
    <w:name w:val="Основной текст + Trebuchet MS;8;5 pt"/>
    <w:basedOn w:val="af6"/>
    <w:rsid w:val="00D5368F"/>
    <w:rPr>
      <w:rFonts w:ascii="Trebuchet MS" w:eastAsia="Trebuchet MS" w:hAnsi="Trebuchet MS" w:cs="Trebuchet MS"/>
      <w:color w:val="000000"/>
      <w:spacing w:val="0"/>
      <w:w w:val="100"/>
      <w:position w:val="0"/>
      <w:sz w:val="17"/>
      <w:szCs w:val="17"/>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952787786">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53936532">
      <w:bodyDiv w:val="1"/>
      <w:marLeft w:val="0"/>
      <w:marRight w:val="0"/>
      <w:marTop w:val="0"/>
      <w:marBottom w:val="0"/>
      <w:divBdr>
        <w:top w:val="none" w:sz="0" w:space="0" w:color="auto"/>
        <w:left w:val="none" w:sz="0" w:space="0" w:color="auto"/>
        <w:bottom w:val="none" w:sz="0" w:space="0" w:color="auto"/>
        <w:right w:val="none" w:sz="0" w:space="0" w:color="auto"/>
      </w:divBdr>
      <w:divsChild>
        <w:div w:id="972246402">
          <w:marLeft w:val="0"/>
          <w:marRight w:val="0"/>
          <w:marTop w:val="0"/>
          <w:marBottom w:val="0"/>
          <w:divBdr>
            <w:top w:val="none" w:sz="0" w:space="0" w:color="auto"/>
            <w:left w:val="none" w:sz="0" w:space="0" w:color="auto"/>
            <w:bottom w:val="none" w:sz="0" w:space="0" w:color="auto"/>
            <w:right w:val="none" w:sz="0" w:space="0" w:color="auto"/>
          </w:divBdr>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 w:id="21415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8036</Words>
  <Characters>45811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53740</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6</cp:revision>
  <cp:lastPrinted>2021-02-25T07:18:00Z</cp:lastPrinted>
  <dcterms:created xsi:type="dcterms:W3CDTF">2024-01-31T13:53:00Z</dcterms:created>
  <dcterms:modified xsi:type="dcterms:W3CDTF">2024-01-31T15:59:00Z</dcterms:modified>
</cp:coreProperties>
</file>